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BD33" w14:textId="77777777" w:rsidR="00900313" w:rsidRDefault="001B137F">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○江津市低炭素建築物新築等計画の認定に関する要綱</w:t>
      </w:r>
    </w:p>
    <w:p w14:paraId="1FBF39A7" w14:textId="77777777" w:rsidR="00900313" w:rsidRDefault="001B137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w:t>
      </w:r>
    </w:p>
    <w:p w14:paraId="06137345" w14:textId="77777777" w:rsidR="00900313" w:rsidRDefault="001B137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50</w:t>
      </w:r>
      <w:r>
        <w:rPr>
          <w:rFonts w:ascii="ＭＳ 明朝" w:eastAsia="ＭＳ 明朝" w:hAnsi="ＭＳ 明朝" w:cs="ＭＳ 明朝" w:hint="eastAsia"/>
          <w:color w:val="000000"/>
        </w:rPr>
        <w:t>号</w:t>
      </w:r>
    </w:p>
    <w:p w14:paraId="3339C900"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4AE0E1E9"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この告示は、都市の低炭素化の促進に関する法律（平成</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84</w:t>
      </w:r>
      <w:r>
        <w:rPr>
          <w:rFonts w:ascii="ＭＳ 明朝" w:eastAsia="ＭＳ 明朝" w:hAnsi="ＭＳ 明朝" w:cs="ＭＳ 明朝" w:hint="eastAsia"/>
          <w:color w:val="000000"/>
        </w:rPr>
        <w:t>号。以下「法」という。）の規定に基づく低炭素建築物新築等計画の認定等の事務に関し、法及び都市の低炭素化の促進に関する法律施行規則（平成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年国土交通省令第</w:t>
      </w:r>
      <w:r>
        <w:rPr>
          <w:rFonts w:ascii="ＭＳ 明朝" w:eastAsia="ＭＳ 明朝" w:hAnsi="ＭＳ 明朝" w:cs="ＭＳ 明朝"/>
          <w:color w:val="000000"/>
        </w:rPr>
        <w:t>86</w:t>
      </w:r>
      <w:r>
        <w:rPr>
          <w:rFonts w:ascii="ＭＳ 明朝" w:eastAsia="ＭＳ 明朝" w:hAnsi="ＭＳ 明朝" w:cs="ＭＳ 明朝" w:hint="eastAsia"/>
          <w:color w:val="000000"/>
        </w:rPr>
        <w:t>号。以下「規則」という。）に定めるもののほか必要な事項を定める。</w:t>
      </w:r>
    </w:p>
    <w:p w14:paraId="30478A7A"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14:paraId="43983433"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この告示において次の各号に掲げる用語の意義は、法の定めにあるもののほか、それぞれ当該各号に定めるところによる。</w:t>
      </w:r>
    </w:p>
    <w:p w14:paraId="4117661D"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認定基準　法第</w:t>
      </w:r>
      <w:r>
        <w:rPr>
          <w:rFonts w:ascii="ＭＳ 明朝" w:eastAsia="ＭＳ 明朝" w:hAnsi="ＭＳ 明朝" w:cs="ＭＳ 明朝"/>
          <w:color w:val="000000"/>
        </w:rPr>
        <w:t>54</w:t>
      </w:r>
      <w:r>
        <w:rPr>
          <w:rFonts w:ascii="ＭＳ 明朝" w:eastAsia="ＭＳ 明朝" w:hAnsi="ＭＳ 明朝" w:cs="ＭＳ 明朝" w:hint="eastAsia"/>
          <w:color w:val="000000"/>
        </w:rPr>
        <w:t>条第１項各号に掲げる基準をいう。</w:t>
      </w:r>
    </w:p>
    <w:p w14:paraId="39B53B5B" w14:textId="00A8A588"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登録建築物エネルギー消費性能判定機関　建築物のエネルギー消費性能の向上等に関する法律（平成</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53</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条第１項に規定する</w:t>
      </w:r>
      <w:r w:rsidR="006D6A8C" w:rsidRPr="006D6A8C">
        <w:rPr>
          <w:rFonts w:ascii="ＭＳ 明朝" w:eastAsia="ＭＳ 明朝" w:hAnsi="ＭＳ 明朝" w:cs="ＭＳ 明朝" w:hint="eastAsia"/>
          <w:color w:val="000000"/>
        </w:rPr>
        <w:t>登録建築物エネルギー消費性能判定</w:t>
      </w:r>
      <w:r>
        <w:rPr>
          <w:rFonts w:ascii="ＭＳ 明朝" w:eastAsia="ＭＳ 明朝" w:hAnsi="ＭＳ 明朝" w:cs="ＭＳ 明朝" w:hint="eastAsia"/>
          <w:color w:val="000000"/>
        </w:rPr>
        <w:t>機関をいう。</w:t>
      </w:r>
    </w:p>
    <w:p w14:paraId="78B2DD35"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登録住宅性能評価機関　住宅の品質確保の促進等に関する法律（平成</w:t>
      </w:r>
      <w:r>
        <w:rPr>
          <w:rFonts w:ascii="ＭＳ 明朝" w:eastAsia="ＭＳ 明朝" w:hAnsi="ＭＳ 明朝" w:cs="ＭＳ 明朝"/>
          <w:color w:val="000000"/>
        </w:rPr>
        <w:t>11</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81</w:t>
      </w:r>
      <w:r>
        <w:rPr>
          <w:rFonts w:ascii="ＭＳ 明朝" w:eastAsia="ＭＳ 明朝" w:hAnsi="ＭＳ 明朝" w:cs="ＭＳ 明朝" w:hint="eastAsia"/>
          <w:color w:val="000000"/>
        </w:rPr>
        <w:t>号。以下「住宅品確法」という。）第５条第１項に規定する機関をいう。</w:t>
      </w:r>
    </w:p>
    <w:p w14:paraId="00DD4194" w14:textId="5ED2F5F9"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登録住宅型式性能認定等機関　住宅品確法第</w:t>
      </w:r>
      <w:r>
        <w:rPr>
          <w:rFonts w:ascii="ＭＳ 明朝" w:eastAsia="ＭＳ 明朝" w:hAnsi="ＭＳ 明朝" w:cs="ＭＳ 明朝"/>
          <w:color w:val="000000"/>
        </w:rPr>
        <w:t>44</w:t>
      </w:r>
      <w:r>
        <w:rPr>
          <w:rFonts w:ascii="ＭＳ 明朝" w:eastAsia="ＭＳ 明朝" w:hAnsi="ＭＳ 明朝" w:cs="ＭＳ 明朝" w:hint="eastAsia"/>
          <w:color w:val="000000"/>
        </w:rPr>
        <w:t>条第３項に規定する機関をいう。</w:t>
      </w:r>
    </w:p>
    <w:p w14:paraId="4329800A"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住宅性能評価　住宅品確法第５条第１項に規定する住宅性能評価をいう。</w:t>
      </w:r>
    </w:p>
    <w:p w14:paraId="2A21DF18"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住宅型式性能認定　住宅品確法第</w:t>
      </w:r>
      <w:r>
        <w:rPr>
          <w:rFonts w:ascii="ＭＳ 明朝" w:eastAsia="ＭＳ 明朝" w:hAnsi="ＭＳ 明朝" w:cs="ＭＳ 明朝"/>
          <w:color w:val="000000"/>
        </w:rPr>
        <w:t>31</w:t>
      </w:r>
      <w:r>
        <w:rPr>
          <w:rFonts w:ascii="ＭＳ 明朝" w:eastAsia="ＭＳ 明朝" w:hAnsi="ＭＳ 明朝" w:cs="ＭＳ 明朝" w:hint="eastAsia"/>
          <w:color w:val="000000"/>
        </w:rPr>
        <w:t>条第１項に規定する住宅型式性能認定をいう。</w:t>
      </w:r>
    </w:p>
    <w:p w14:paraId="70786A64"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住宅型式性能認定書　住宅の品質確保の促進等に関する法律施行規則（平成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年建設省令第</w:t>
      </w:r>
      <w:r>
        <w:rPr>
          <w:rFonts w:ascii="ＭＳ 明朝" w:eastAsia="ＭＳ 明朝" w:hAnsi="ＭＳ 明朝" w:cs="ＭＳ 明朝"/>
          <w:color w:val="000000"/>
        </w:rPr>
        <w:t>20</w:t>
      </w:r>
      <w:r>
        <w:rPr>
          <w:rFonts w:ascii="ＭＳ 明朝" w:eastAsia="ＭＳ 明朝" w:hAnsi="ＭＳ 明朝" w:cs="ＭＳ 明朝" w:hint="eastAsia"/>
          <w:color w:val="000000"/>
        </w:rPr>
        <w:t>号）第</w:t>
      </w:r>
      <w:r>
        <w:rPr>
          <w:rFonts w:ascii="ＭＳ 明朝" w:eastAsia="ＭＳ 明朝" w:hAnsi="ＭＳ 明朝" w:cs="ＭＳ 明朝"/>
          <w:color w:val="000000"/>
        </w:rPr>
        <w:t>41</w:t>
      </w:r>
      <w:r>
        <w:rPr>
          <w:rFonts w:ascii="ＭＳ 明朝" w:eastAsia="ＭＳ 明朝" w:hAnsi="ＭＳ 明朝" w:cs="ＭＳ 明朝" w:hint="eastAsia"/>
          <w:color w:val="000000"/>
        </w:rPr>
        <w:t>条第１項に規定する住宅型式性能認定書をいう。</w:t>
      </w:r>
    </w:p>
    <w:p w14:paraId="569673E4"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設計住宅性能評価書　住宅品確法第６条第１項に規定する設計住宅性能評価書をいう。</w:t>
      </w:r>
    </w:p>
    <w:p w14:paraId="64E8CB84"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（事前審査）</w:t>
      </w:r>
    </w:p>
    <w:p w14:paraId="51D4710D"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法第</w:t>
      </w:r>
      <w:r>
        <w:rPr>
          <w:rFonts w:ascii="ＭＳ 明朝" w:eastAsia="ＭＳ 明朝" w:hAnsi="ＭＳ 明朝" w:cs="ＭＳ 明朝"/>
          <w:color w:val="000000"/>
        </w:rPr>
        <w:t>53</w:t>
      </w:r>
      <w:r>
        <w:rPr>
          <w:rFonts w:ascii="ＭＳ 明朝" w:eastAsia="ＭＳ 明朝" w:hAnsi="ＭＳ 明朝" w:cs="ＭＳ 明朝" w:hint="eastAsia"/>
          <w:color w:val="000000"/>
        </w:rPr>
        <w:t>条第１項又は第</w:t>
      </w:r>
      <w:r>
        <w:rPr>
          <w:rFonts w:ascii="ＭＳ 明朝" w:eastAsia="ＭＳ 明朝" w:hAnsi="ＭＳ 明朝" w:cs="ＭＳ 明朝"/>
          <w:color w:val="000000"/>
        </w:rPr>
        <w:t>55</w:t>
      </w:r>
      <w:r>
        <w:rPr>
          <w:rFonts w:ascii="ＭＳ 明朝" w:eastAsia="ＭＳ 明朝" w:hAnsi="ＭＳ 明朝" w:cs="ＭＳ 明朝" w:hint="eastAsia"/>
          <w:color w:val="000000"/>
        </w:rPr>
        <w:t>条第１項の規定による低炭素建築物新築等計画の</w:t>
      </w:r>
      <w:r>
        <w:rPr>
          <w:rFonts w:ascii="ＭＳ 明朝" w:eastAsia="ＭＳ 明朝" w:hAnsi="ＭＳ 明朝" w:cs="ＭＳ 明朝" w:hint="eastAsia"/>
          <w:color w:val="000000"/>
        </w:rPr>
        <w:lastRenderedPageBreak/>
        <w:t>認定（以下「認定」という。）の申請をしようとする者（以下「申請者」という。）は、当該申請を行う前に、低炭素建築物新築等計画が認定基準に適合していることについて、次の各号に掲げる区分に応じ、それぞれ当該各号に定める機関の技術的審査を受けることができる。</w:t>
      </w:r>
    </w:p>
    <w:p w14:paraId="5E01E15A"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住宅の用途に供する部分（以下「住宅部分」という。）の認定を受ける場合　登録住宅性能評価機関</w:t>
      </w:r>
    </w:p>
    <w:p w14:paraId="092F2D8A"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住宅部分以外の部分（以下「非住宅部分」という。）の認定を受ける場合　登録建築物エネルギー消費性能判定機関</w:t>
      </w:r>
    </w:p>
    <w:p w14:paraId="71F2B390"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住宅部分かつ非住宅部分を有する建築物の認定を受ける場合　登録住宅性能評価機関かつ登録建築物エネルギー消費性能判定機関</w:t>
      </w:r>
    </w:p>
    <w:p w14:paraId="06DF9081"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（市長が必要と認める図書等）</w:t>
      </w:r>
    </w:p>
    <w:p w14:paraId="49B75BA3"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規則第</w:t>
      </w:r>
      <w:r>
        <w:rPr>
          <w:rFonts w:ascii="ＭＳ 明朝" w:eastAsia="ＭＳ 明朝" w:hAnsi="ＭＳ 明朝" w:cs="ＭＳ 明朝"/>
          <w:color w:val="000000"/>
        </w:rPr>
        <w:t>41</w:t>
      </w:r>
      <w:r>
        <w:rPr>
          <w:rFonts w:ascii="ＭＳ 明朝" w:eastAsia="ＭＳ 明朝" w:hAnsi="ＭＳ 明朝" w:cs="ＭＳ 明朝" w:hint="eastAsia"/>
          <w:color w:val="000000"/>
        </w:rPr>
        <w:t>条第１項の規定により市長が必要と認める図書は、次の各号に掲げるものとする。</w:t>
      </w:r>
    </w:p>
    <w:p w14:paraId="1A434D97"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第３条の規定により登録建築物エネルギー消費性能判定機関、登録住宅性能評価機関の技術的審査を受けた場合は、それぞれの機関が交付する認定基準に適合することを証する書類の写し</w:t>
      </w:r>
    </w:p>
    <w:p w14:paraId="23045760"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住宅型式性能認定等機関が行う住宅型式性能認定（住宅品確法第３条第１項に規定する日本住宅性能表示基準に定める劣化対策等級に係る評価が等級３に該当する場合に限る。以下同じ。）を受けた型式に適合する住宅にあっては、当該登録住宅型式性能認定等機関が交付する住宅型式性能認定書の写し</w:t>
      </w:r>
    </w:p>
    <w:p w14:paraId="7898B638" w14:textId="77777777" w:rsidR="00900313" w:rsidRDefault="001B137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住宅性能評価を受けた場合においては、設計住宅性能評価書（ただし、次条に規定する基準に適合しているものに限る。）の写し</w:t>
      </w:r>
    </w:p>
    <w:p w14:paraId="159372F7"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規則第</w:t>
      </w:r>
      <w:r>
        <w:rPr>
          <w:rFonts w:ascii="ＭＳ 明朝" w:eastAsia="ＭＳ 明朝" w:hAnsi="ＭＳ 明朝" w:cs="ＭＳ 明朝"/>
          <w:color w:val="000000"/>
        </w:rPr>
        <w:t>41</w:t>
      </w:r>
      <w:r>
        <w:rPr>
          <w:rFonts w:ascii="ＭＳ 明朝" w:eastAsia="ＭＳ 明朝" w:hAnsi="ＭＳ 明朝" w:cs="ＭＳ 明朝" w:hint="eastAsia"/>
          <w:color w:val="000000"/>
        </w:rPr>
        <w:t>条第３項の規定により市長が不要と認める図書は、住宅型式性能認定を受けた型式に適合する住宅のうち、住宅型式性能認定書の写しを添えたものにあっては、当該住宅型式性能認定書に、住宅性能評価の申請において明示することを要しない事項として指定されたものとする。</w:t>
      </w:r>
    </w:p>
    <w:p w14:paraId="54AE2181"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（計画の通知）</w:t>
      </w:r>
    </w:p>
    <w:p w14:paraId="37483F69" w14:textId="5C5D4ABE"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法第</w:t>
      </w:r>
      <w:r>
        <w:rPr>
          <w:rFonts w:ascii="ＭＳ 明朝" w:eastAsia="ＭＳ 明朝" w:hAnsi="ＭＳ 明朝" w:cs="ＭＳ 明朝"/>
          <w:color w:val="000000"/>
        </w:rPr>
        <w:t>54</w:t>
      </w:r>
      <w:r>
        <w:rPr>
          <w:rFonts w:ascii="ＭＳ 明朝" w:eastAsia="ＭＳ 明朝" w:hAnsi="ＭＳ 明朝" w:cs="ＭＳ 明朝" w:hint="eastAsia"/>
          <w:color w:val="000000"/>
        </w:rPr>
        <w:t>条第３項（法第</w:t>
      </w:r>
      <w:r>
        <w:rPr>
          <w:rFonts w:ascii="ＭＳ 明朝" w:eastAsia="ＭＳ 明朝" w:hAnsi="ＭＳ 明朝" w:cs="ＭＳ 明朝"/>
          <w:color w:val="000000"/>
        </w:rPr>
        <w:t>55</w:t>
      </w:r>
      <w:r>
        <w:rPr>
          <w:rFonts w:ascii="ＭＳ 明朝" w:eastAsia="ＭＳ 明朝" w:hAnsi="ＭＳ 明朝" w:cs="ＭＳ 明朝" w:hint="eastAsia"/>
          <w:color w:val="000000"/>
        </w:rPr>
        <w:t>条第２項において準用する場合を含む。）の規定による建築主事</w:t>
      </w:r>
      <w:r w:rsidR="006D6A8C" w:rsidRPr="006D6A8C">
        <w:rPr>
          <w:rFonts w:ascii="ＭＳ 明朝" w:eastAsia="ＭＳ 明朝" w:hAnsi="ＭＳ 明朝" w:cs="ＭＳ 明朝" w:hint="eastAsia"/>
          <w:color w:val="000000"/>
        </w:rPr>
        <w:t>又は建築副主事（以下「建築主事等」という。）</w:t>
      </w:r>
      <w:r>
        <w:rPr>
          <w:rFonts w:ascii="ＭＳ 明朝" w:eastAsia="ＭＳ 明朝" w:hAnsi="ＭＳ 明朝" w:cs="ＭＳ 明朝" w:hint="eastAsia"/>
          <w:color w:val="000000"/>
        </w:rPr>
        <w:t>への通知は、計</w:t>
      </w:r>
      <w:r>
        <w:rPr>
          <w:rFonts w:ascii="ＭＳ 明朝" w:eastAsia="ＭＳ 明朝" w:hAnsi="ＭＳ 明朝" w:cs="ＭＳ 明朝" w:hint="eastAsia"/>
          <w:color w:val="000000"/>
        </w:rPr>
        <w:lastRenderedPageBreak/>
        <w:t>画通知書（様式第１号）に建築基準法（昭和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201</w:t>
      </w:r>
      <w:r>
        <w:rPr>
          <w:rFonts w:ascii="ＭＳ 明朝" w:eastAsia="ＭＳ 明朝" w:hAnsi="ＭＳ 明朝" w:cs="ＭＳ 明朝" w:hint="eastAsia"/>
          <w:color w:val="000000"/>
        </w:rPr>
        <w:t>号）第６条第１項の規定による確認の申請書を添えて行うものとする。</w:t>
      </w:r>
    </w:p>
    <w:p w14:paraId="69B5680C" w14:textId="174F74DE"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建築主事</w:t>
      </w:r>
      <w:r w:rsidR="006D6A8C">
        <w:rPr>
          <w:rFonts w:ascii="ＭＳ 明朝" w:eastAsia="ＭＳ 明朝" w:hAnsi="ＭＳ 明朝" w:cs="ＭＳ 明朝" w:hint="eastAsia"/>
          <w:color w:val="000000"/>
        </w:rPr>
        <w:t>等</w:t>
      </w:r>
      <w:r>
        <w:rPr>
          <w:rFonts w:ascii="ＭＳ 明朝" w:eastAsia="ＭＳ 明朝" w:hAnsi="ＭＳ 明朝" w:cs="ＭＳ 明朝" w:hint="eastAsia"/>
          <w:color w:val="000000"/>
        </w:rPr>
        <w:t>は、前項の通知に係る低炭素建築物新築等計画が法第</w:t>
      </w:r>
      <w:r>
        <w:rPr>
          <w:rFonts w:ascii="ＭＳ 明朝" w:eastAsia="ＭＳ 明朝" w:hAnsi="ＭＳ 明朝" w:cs="ＭＳ 明朝"/>
          <w:color w:val="000000"/>
        </w:rPr>
        <w:t>54</w:t>
      </w:r>
      <w:r>
        <w:rPr>
          <w:rFonts w:ascii="ＭＳ 明朝" w:eastAsia="ＭＳ 明朝" w:hAnsi="ＭＳ 明朝" w:cs="ＭＳ 明朝" w:hint="eastAsia"/>
          <w:color w:val="000000"/>
        </w:rPr>
        <w:t>条第４項（法第</w:t>
      </w:r>
      <w:r>
        <w:rPr>
          <w:rFonts w:ascii="ＭＳ 明朝" w:eastAsia="ＭＳ 明朝" w:hAnsi="ＭＳ 明朝" w:cs="ＭＳ 明朝"/>
          <w:color w:val="000000"/>
        </w:rPr>
        <w:t>55</w:t>
      </w:r>
      <w:r>
        <w:rPr>
          <w:rFonts w:ascii="ＭＳ 明朝" w:eastAsia="ＭＳ 明朝" w:hAnsi="ＭＳ 明朝" w:cs="ＭＳ 明朝" w:hint="eastAsia"/>
          <w:color w:val="000000"/>
        </w:rPr>
        <w:t>条第２項において準用する場合を含む。）の規定により準用する建築基準法第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条第３項により建築基準関係規定に適合することを認めたときは、前項の確認の申請書の副本を添えて、確認済証を市長に交付するものとする。</w:t>
      </w:r>
    </w:p>
    <w:p w14:paraId="6F658A72"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（申請の取下げ）</w:t>
      </w:r>
    </w:p>
    <w:p w14:paraId="257D1B72"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申請者が、市長の認定を受ける前に、当該申請を取り下げるときは、取下げ届（様式第２号）の正本及び副本を市長に提出しなければならない。</w:t>
      </w:r>
    </w:p>
    <w:p w14:paraId="4B92AAC5"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（取りやめる旨の申出）</w:t>
      </w:r>
    </w:p>
    <w:p w14:paraId="54AE36E9"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認定を受けた者（以下「認定建築主」という。）が当該認定を受けた低炭素建築物新築等計画（変更があったときは、その変更後のもの。以下「認定低炭素建築物新築等計画」という。）に基づく低炭素化のための建築物の新築等（以下「低炭素建築物の新築等」という。）を取りやめようとするときは、取りやめる旨の申出書（様式第３号）の正本及び副本に、認定通知書（規則第</w:t>
      </w:r>
      <w:r>
        <w:rPr>
          <w:rFonts w:ascii="ＭＳ 明朝" w:eastAsia="ＭＳ 明朝" w:hAnsi="ＭＳ 明朝" w:cs="ＭＳ 明朝"/>
          <w:color w:val="000000"/>
        </w:rPr>
        <w:t>43</w:t>
      </w:r>
      <w:r>
        <w:rPr>
          <w:rFonts w:ascii="ＭＳ 明朝" w:eastAsia="ＭＳ 明朝" w:hAnsi="ＭＳ 明朝" w:cs="ＭＳ 明朝" w:hint="eastAsia"/>
          <w:color w:val="000000"/>
        </w:rPr>
        <w:t>条第２項（規則第</w:t>
      </w:r>
      <w:r>
        <w:rPr>
          <w:rFonts w:ascii="ＭＳ 明朝" w:eastAsia="ＭＳ 明朝" w:hAnsi="ＭＳ 明朝" w:cs="ＭＳ 明朝"/>
          <w:color w:val="000000"/>
        </w:rPr>
        <w:t>46</w:t>
      </w:r>
      <w:r>
        <w:rPr>
          <w:rFonts w:ascii="ＭＳ 明朝" w:eastAsia="ＭＳ 明朝" w:hAnsi="ＭＳ 明朝" w:cs="ＭＳ 明朝" w:hint="eastAsia"/>
          <w:color w:val="000000"/>
        </w:rPr>
        <w:t>条において準用する場合を含む。）の通知書をいう。）及び認定申請書（規則第</w:t>
      </w:r>
      <w:r>
        <w:rPr>
          <w:rFonts w:ascii="ＭＳ 明朝" w:eastAsia="ＭＳ 明朝" w:hAnsi="ＭＳ 明朝" w:cs="ＭＳ 明朝"/>
          <w:color w:val="000000"/>
        </w:rPr>
        <w:t>41</w:t>
      </w:r>
      <w:r>
        <w:rPr>
          <w:rFonts w:ascii="ＭＳ 明朝" w:eastAsia="ＭＳ 明朝" w:hAnsi="ＭＳ 明朝" w:cs="ＭＳ 明朝" w:hint="eastAsia"/>
          <w:color w:val="000000"/>
        </w:rPr>
        <w:t>条第１項又は第</w:t>
      </w:r>
      <w:r>
        <w:rPr>
          <w:rFonts w:ascii="ＭＳ 明朝" w:eastAsia="ＭＳ 明朝" w:hAnsi="ＭＳ 明朝" w:cs="ＭＳ 明朝"/>
          <w:color w:val="000000"/>
        </w:rPr>
        <w:t>45</w:t>
      </w:r>
      <w:r>
        <w:rPr>
          <w:rFonts w:ascii="ＭＳ 明朝" w:eastAsia="ＭＳ 明朝" w:hAnsi="ＭＳ 明朝" w:cs="ＭＳ 明朝" w:hint="eastAsia"/>
          <w:color w:val="000000"/>
        </w:rPr>
        <w:t>条の申請書をいう。）の副本並びにその添付図書を添えて市長に提出しなければならない。</w:t>
      </w:r>
    </w:p>
    <w:p w14:paraId="3A7D5F56"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（認定しない旨の通知）</w:t>
      </w:r>
    </w:p>
    <w:p w14:paraId="76BF4626"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市長は、認定の申請に係る低炭素建築物新築等計画が認定基準に適合しないことを認めたときは、認定しない旨の通知書（様式第４号）により申請者に通知するものとする。</w:t>
      </w:r>
    </w:p>
    <w:p w14:paraId="22F30CD4"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（工事完了等の報告）</w:t>
      </w:r>
    </w:p>
    <w:p w14:paraId="613FDF94"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認定建築主は、低炭素建築物の新築等の工事を完了したときは、工事を完了した旨の報告書（様式第５号）により認定低炭素建築物新築等計画に従って工事が行われた旨を市長に報告しなければならない。</w:t>
      </w:r>
    </w:p>
    <w:p w14:paraId="6A71244E"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法第</w:t>
      </w:r>
      <w:r>
        <w:rPr>
          <w:rFonts w:ascii="ＭＳ 明朝" w:eastAsia="ＭＳ 明朝" w:hAnsi="ＭＳ 明朝" w:cs="ＭＳ 明朝"/>
          <w:color w:val="000000"/>
        </w:rPr>
        <w:t>56</w:t>
      </w:r>
      <w:r>
        <w:rPr>
          <w:rFonts w:ascii="ＭＳ 明朝" w:eastAsia="ＭＳ 明朝" w:hAnsi="ＭＳ 明朝" w:cs="ＭＳ 明朝" w:hint="eastAsia"/>
          <w:color w:val="000000"/>
        </w:rPr>
        <w:t>条の規定により市長から低炭素建築物の新築等の状況について報告を求められた認定建築主は、状況報告書（様式第６号）を市長に提出しなければならない。</w:t>
      </w:r>
    </w:p>
    <w:p w14:paraId="118AA1A0"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（改善命令）</w:t>
      </w:r>
    </w:p>
    <w:p w14:paraId="0E673013"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市長は、法第</w:t>
      </w:r>
      <w:r>
        <w:rPr>
          <w:rFonts w:ascii="ＭＳ 明朝" w:eastAsia="ＭＳ 明朝" w:hAnsi="ＭＳ 明朝" w:cs="ＭＳ 明朝"/>
          <w:color w:val="000000"/>
        </w:rPr>
        <w:t>57</w:t>
      </w:r>
      <w:r>
        <w:rPr>
          <w:rFonts w:ascii="ＭＳ 明朝" w:eastAsia="ＭＳ 明朝" w:hAnsi="ＭＳ 明朝" w:cs="ＭＳ 明朝" w:hint="eastAsia"/>
          <w:color w:val="000000"/>
        </w:rPr>
        <w:t>条の規定により改善の命令をするときは、改善命令書（様式第７号）により行うものとする。</w:t>
      </w:r>
    </w:p>
    <w:p w14:paraId="27ABFE2E"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（認定の取消し）</w:t>
      </w:r>
    </w:p>
    <w:p w14:paraId="0C42E3CF"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市長は、第７条の規定により認定建築主から申出があったときは、当該認定を取り消し、その旨を認定建築主に認定取消通知書（様式第８号）により通知するものとする。</w:t>
      </w:r>
    </w:p>
    <w:p w14:paraId="7D2A3F68"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市長は、法第</w:t>
      </w:r>
      <w:r>
        <w:rPr>
          <w:rFonts w:ascii="ＭＳ 明朝" w:eastAsia="ＭＳ 明朝" w:hAnsi="ＭＳ 明朝" w:cs="ＭＳ 明朝"/>
          <w:color w:val="000000"/>
        </w:rPr>
        <w:t>58</w:t>
      </w:r>
      <w:r>
        <w:rPr>
          <w:rFonts w:ascii="ＭＳ 明朝" w:eastAsia="ＭＳ 明朝" w:hAnsi="ＭＳ 明朝" w:cs="ＭＳ 明朝" w:hint="eastAsia"/>
          <w:color w:val="000000"/>
        </w:rPr>
        <w:t>条の規定により認定を取り消すときは、認定取消通知書（様式第９号）により行うものとする。</w:t>
      </w:r>
    </w:p>
    <w:p w14:paraId="58CF765C"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（設計変更）</w:t>
      </w:r>
    </w:p>
    <w:p w14:paraId="29FC91BF"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認定建築主は、当該認定低炭素建築物新築等計画の変更（法第</w:t>
      </w:r>
      <w:r>
        <w:rPr>
          <w:rFonts w:ascii="ＭＳ 明朝" w:eastAsia="ＭＳ 明朝" w:hAnsi="ＭＳ 明朝" w:cs="ＭＳ 明朝"/>
          <w:color w:val="000000"/>
        </w:rPr>
        <w:t>55</w:t>
      </w:r>
      <w:r>
        <w:rPr>
          <w:rFonts w:ascii="ＭＳ 明朝" w:eastAsia="ＭＳ 明朝" w:hAnsi="ＭＳ 明朝" w:cs="ＭＳ 明朝" w:hint="eastAsia"/>
          <w:color w:val="000000"/>
        </w:rPr>
        <w:t>条第１項の規定により低炭素建築物新築等計画の変更の認定の申請を要するものを除く。）をしようとするときは、設計変更届（様式第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号）の正本及び副本各１通に当該変更に係る必要な図書を添えて市長に提出しなければならない。</w:t>
      </w:r>
    </w:p>
    <w:p w14:paraId="59701C8F"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（認定の証明）</w:t>
      </w:r>
    </w:p>
    <w:p w14:paraId="3D04816D"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認定建築主は、認定を受けた旨の証明が必要なときは、証明願（様式第</w:t>
      </w:r>
      <w:r>
        <w:rPr>
          <w:rFonts w:ascii="ＭＳ 明朝" w:eastAsia="ＭＳ 明朝" w:hAnsi="ＭＳ 明朝" w:cs="ＭＳ 明朝"/>
          <w:color w:val="000000"/>
        </w:rPr>
        <w:t>11</w:t>
      </w:r>
      <w:r>
        <w:rPr>
          <w:rFonts w:ascii="ＭＳ 明朝" w:eastAsia="ＭＳ 明朝" w:hAnsi="ＭＳ 明朝" w:cs="ＭＳ 明朝" w:hint="eastAsia"/>
          <w:color w:val="000000"/>
        </w:rPr>
        <w:t>号）を提出し、証明を受けることができる。</w:t>
      </w:r>
    </w:p>
    <w:p w14:paraId="70E60684" w14:textId="77777777" w:rsidR="00900313" w:rsidRDefault="001B137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4394E094"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この告示に定めるものほか、低炭素建築物新築等計画の認定等の事務に関し必要な事項は、市長が別に定める。</w:t>
      </w:r>
    </w:p>
    <w:p w14:paraId="41785386" w14:textId="77777777" w:rsidR="00900313" w:rsidRDefault="001B137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402919A4" w14:textId="77777777" w:rsidR="00900313" w:rsidRDefault="001B137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年４月１日から施行する。</w:t>
      </w:r>
    </w:p>
    <w:p w14:paraId="03C979E1" w14:textId="77777777" w:rsidR="00900313" w:rsidRDefault="001B137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年４月１日告示第</w:t>
      </w:r>
      <w:r>
        <w:rPr>
          <w:rFonts w:ascii="ＭＳ 明朝" w:eastAsia="ＭＳ 明朝" w:hAnsi="ＭＳ 明朝" w:cs="ＭＳ 明朝"/>
          <w:color w:val="000000"/>
        </w:rPr>
        <w:t>44</w:t>
      </w:r>
      <w:r>
        <w:rPr>
          <w:rFonts w:ascii="ＭＳ 明朝" w:eastAsia="ＭＳ 明朝" w:hAnsi="ＭＳ 明朝" w:cs="ＭＳ 明朝" w:hint="eastAsia"/>
          <w:color w:val="000000"/>
        </w:rPr>
        <w:t>号）</w:t>
      </w:r>
    </w:p>
    <w:p w14:paraId="63556349" w14:textId="77777777" w:rsidR="00900313" w:rsidRDefault="001B137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年４月１日から施行する。</w:t>
      </w:r>
    </w:p>
    <w:p w14:paraId="5DCECA59" w14:textId="77777777" w:rsidR="00900313" w:rsidRDefault="001B137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則（令和６年３月１日告示第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14:paraId="6135A893" w14:textId="77777777" w:rsidR="00900313" w:rsidRDefault="001B137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14:paraId="6290ECFC" w14:textId="77777777" w:rsidR="00900313" w:rsidRDefault="00900313">
      <w:pPr>
        <w:sectPr w:rsidR="00900313">
          <w:footerReference w:type="default" r:id="rId6"/>
          <w:pgSz w:w="11905" w:h="16837"/>
          <w:pgMar w:top="1417" w:right="1417" w:bottom="1417" w:left="1417" w:header="720" w:footer="720" w:gutter="0"/>
          <w:cols w:space="720"/>
          <w:noEndnote/>
          <w:docGrid w:type="linesAndChars" w:linePitch="482" w:charSpace="819"/>
        </w:sectPr>
      </w:pPr>
    </w:p>
    <w:p w14:paraId="6CE07ABA" w14:textId="449322D5" w:rsidR="00900313" w:rsidRDefault="006D6A8C">
      <w:pPr>
        <w:spacing w:line="480" w:lineRule="atLeast"/>
        <w:jc w:val="center"/>
        <w:rPr>
          <w:rFonts w:ascii="ＭＳ 明朝" w:eastAsia="ＭＳ 明朝" w:hAnsi="ＭＳ 明朝" w:cs="ＭＳ 明朝"/>
          <w:color w:val="000000"/>
        </w:rPr>
      </w:pPr>
      <w:r w:rsidRPr="006D6A8C">
        <w:rPr>
          <w:noProof/>
        </w:rPr>
        <w:lastRenderedPageBreak/>
        <w:drawing>
          <wp:anchor distT="0" distB="0" distL="114300" distR="114300" simplePos="0" relativeHeight="251658240" behindDoc="0" locked="0" layoutInCell="1" allowOverlap="1" wp14:anchorId="611EDA1E" wp14:editId="4B789543">
            <wp:simplePos x="1210733" y="948267"/>
            <wp:positionH relativeFrom="margin">
              <wp:align>center</wp:align>
            </wp:positionH>
            <wp:positionV relativeFrom="margin">
              <wp:align>top</wp:align>
            </wp:positionV>
            <wp:extent cx="5136039" cy="8161866"/>
            <wp:effectExtent l="0" t="0" r="762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6039" cy="8161866"/>
                    </a:xfrm>
                    <a:prstGeom prst="rect">
                      <a:avLst/>
                    </a:prstGeom>
                    <a:noFill/>
                    <a:ln>
                      <a:noFill/>
                    </a:ln>
                  </pic:spPr>
                </pic:pic>
              </a:graphicData>
            </a:graphic>
          </wp:anchor>
        </w:drawing>
      </w:r>
    </w:p>
    <w:p w14:paraId="7AD12315" w14:textId="77777777" w:rsidR="00900313" w:rsidRDefault="00900313">
      <w:pPr>
        <w:sectPr w:rsidR="00900313">
          <w:footerReference w:type="default" r:id="rId8"/>
          <w:pgSz w:w="11905" w:h="16837"/>
          <w:pgMar w:top="1417" w:right="1417" w:bottom="1417" w:left="1417" w:header="720" w:footer="720" w:gutter="0"/>
          <w:cols w:space="720"/>
          <w:noEndnote/>
          <w:docGrid w:type="linesAndChars" w:linePitch="482" w:charSpace="819"/>
        </w:sectPr>
      </w:pPr>
    </w:p>
    <w:p w14:paraId="443BE406" w14:textId="0E4D46E8"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7BF87828" wp14:editId="4FD08A0F">
            <wp:extent cx="574738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7385" cy="8343900"/>
                    </a:xfrm>
                    <a:prstGeom prst="rect">
                      <a:avLst/>
                    </a:prstGeom>
                    <a:noFill/>
                    <a:ln>
                      <a:noFill/>
                    </a:ln>
                  </pic:spPr>
                </pic:pic>
              </a:graphicData>
            </a:graphic>
          </wp:inline>
        </w:drawing>
      </w:r>
    </w:p>
    <w:p w14:paraId="48A79CB6" w14:textId="77777777" w:rsidR="00900313" w:rsidRDefault="00900313">
      <w:pPr>
        <w:sectPr w:rsidR="00900313">
          <w:footerReference w:type="default" r:id="rId10"/>
          <w:pgSz w:w="11905" w:h="16837"/>
          <w:pgMar w:top="1417" w:right="1417" w:bottom="1417" w:left="1417" w:header="720" w:footer="720" w:gutter="0"/>
          <w:cols w:space="720"/>
          <w:noEndnote/>
          <w:docGrid w:type="linesAndChars" w:linePitch="482" w:charSpace="819"/>
        </w:sectPr>
      </w:pPr>
    </w:p>
    <w:p w14:paraId="6133C67C" w14:textId="0E4FAC87"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06268AF9" wp14:editId="50DB7621">
            <wp:extent cx="574738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7385" cy="8343900"/>
                    </a:xfrm>
                    <a:prstGeom prst="rect">
                      <a:avLst/>
                    </a:prstGeom>
                    <a:noFill/>
                    <a:ln>
                      <a:noFill/>
                    </a:ln>
                  </pic:spPr>
                </pic:pic>
              </a:graphicData>
            </a:graphic>
          </wp:inline>
        </w:drawing>
      </w:r>
    </w:p>
    <w:p w14:paraId="1A52711F" w14:textId="77777777" w:rsidR="00900313" w:rsidRDefault="00900313">
      <w:pPr>
        <w:sectPr w:rsidR="00900313">
          <w:footerReference w:type="default" r:id="rId12"/>
          <w:pgSz w:w="11905" w:h="16837"/>
          <w:pgMar w:top="1417" w:right="1417" w:bottom="1417" w:left="1417" w:header="720" w:footer="720" w:gutter="0"/>
          <w:cols w:space="720"/>
          <w:noEndnote/>
          <w:docGrid w:type="linesAndChars" w:linePitch="482" w:charSpace="819"/>
        </w:sectPr>
      </w:pPr>
    </w:p>
    <w:p w14:paraId="67CA5F37" w14:textId="3011C6F1"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0FAE306D" wp14:editId="08D6B606">
            <wp:extent cx="5747385" cy="824611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7385" cy="8246110"/>
                    </a:xfrm>
                    <a:prstGeom prst="rect">
                      <a:avLst/>
                    </a:prstGeom>
                    <a:noFill/>
                    <a:ln>
                      <a:noFill/>
                    </a:ln>
                  </pic:spPr>
                </pic:pic>
              </a:graphicData>
            </a:graphic>
          </wp:inline>
        </w:drawing>
      </w:r>
    </w:p>
    <w:p w14:paraId="59B3C095" w14:textId="77777777" w:rsidR="00900313" w:rsidRDefault="00900313">
      <w:pPr>
        <w:sectPr w:rsidR="00900313">
          <w:footerReference w:type="default" r:id="rId14"/>
          <w:pgSz w:w="11905" w:h="16837"/>
          <w:pgMar w:top="1417" w:right="1417" w:bottom="1417" w:left="1417" w:header="720" w:footer="720" w:gutter="0"/>
          <w:cols w:space="720"/>
          <w:noEndnote/>
          <w:docGrid w:type="linesAndChars" w:linePitch="482" w:charSpace="819"/>
        </w:sectPr>
      </w:pPr>
    </w:p>
    <w:p w14:paraId="5FEFFAC7" w14:textId="51E0BA90"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28848164" wp14:editId="256C96C5">
            <wp:extent cx="5747385"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7385" cy="8343900"/>
                    </a:xfrm>
                    <a:prstGeom prst="rect">
                      <a:avLst/>
                    </a:prstGeom>
                    <a:noFill/>
                    <a:ln>
                      <a:noFill/>
                    </a:ln>
                  </pic:spPr>
                </pic:pic>
              </a:graphicData>
            </a:graphic>
          </wp:inline>
        </w:drawing>
      </w:r>
    </w:p>
    <w:p w14:paraId="14749EA7" w14:textId="77777777" w:rsidR="00900313" w:rsidRDefault="00900313">
      <w:pPr>
        <w:sectPr w:rsidR="00900313">
          <w:footerReference w:type="default" r:id="rId16"/>
          <w:pgSz w:w="11905" w:h="16837"/>
          <w:pgMar w:top="1417" w:right="1417" w:bottom="1417" w:left="1417" w:header="720" w:footer="720" w:gutter="0"/>
          <w:cols w:space="720"/>
          <w:noEndnote/>
          <w:docGrid w:type="linesAndChars" w:linePitch="482" w:charSpace="819"/>
        </w:sectPr>
      </w:pPr>
    </w:p>
    <w:p w14:paraId="58F737E5" w14:textId="661BAD0A"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7E64B137" wp14:editId="6741E5D9">
            <wp:extent cx="5747385" cy="8343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385" cy="8343900"/>
                    </a:xfrm>
                    <a:prstGeom prst="rect">
                      <a:avLst/>
                    </a:prstGeom>
                    <a:noFill/>
                    <a:ln>
                      <a:noFill/>
                    </a:ln>
                  </pic:spPr>
                </pic:pic>
              </a:graphicData>
            </a:graphic>
          </wp:inline>
        </w:drawing>
      </w:r>
    </w:p>
    <w:p w14:paraId="1F28341F" w14:textId="77777777" w:rsidR="00900313" w:rsidRDefault="00900313">
      <w:pPr>
        <w:sectPr w:rsidR="00900313">
          <w:footerReference w:type="default" r:id="rId18"/>
          <w:pgSz w:w="11905" w:h="16837"/>
          <w:pgMar w:top="1417" w:right="1417" w:bottom="1417" w:left="1417" w:header="720" w:footer="720" w:gutter="0"/>
          <w:cols w:space="720"/>
          <w:noEndnote/>
          <w:docGrid w:type="linesAndChars" w:linePitch="482" w:charSpace="819"/>
        </w:sectPr>
      </w:pPr>
    </w:p>
    <w:p w14:paraId="64643A43" w14:textId="60622DF4"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77EF8DA7" wp14:editId="122995BD">
            <wp:extent cx="5747385" cy="824611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7385" cy="8246110"/>
                    </a:xfrm>
                    <a:prstGeom prst="rect">
                      <a:avLst/>
                    </a:prstGeom>
                    <a:noFill/>
                    <a:ln>
                      <a:noFill/>
                    </a:ln>
                  </pic:spPr>
                </pic:pic>
              </a:graphicData>
            </a:graphic>
          </wp:inline>
        </w:drawing>
      </w:r>
    </w:p>
    <w:p w14:paraId="741C1499" w14:textId="77777777" w:rsidR="00900313" w:rsidRDefault="00900313">
      <w:pPr>
        <w:sectPr w:rsidR="00900313">
          <w:footerReference w:type="default" r:id="rId20"/>
          <w:pgSz w:w="11905" w:h="16837"/>
          <w:pgMar w:top="1417" w:right="1417" w:bottom="1417" w:left="1417" w:header="720" w:footer="720" w:gutter="0"/>
          <w:cols w:space="720"/>
          <w:noEndnote/>
          <w:docGrid w:type="linesAndChars" w:linePitch="482" w:charSpace="819"/>
        </w:sectPr>
      </w:pPr>
    </w:p>
    <w:p w14:paraId="744F1FE0" w14:textId="7EED08C9"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3C1A377B" wp14:editId="7B04B6FD">
            <wp:extent cx="5747385" cy="8343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7385" cy="8343900"/>
                    </a:xfrm>
                    <a:prstGeom prst="rect">
                      <a:avLst/>
                    </a:prstGeom>
                    <a:noFill/>
                    <a:ln>
                      <a:noFill/>
                    </a:ln>
                  </pic:spPr>
                </pic:pic>
              </a:graphicData>
            </a:graphic>
          </wp:inline>
        </w:drawing>
      </w:r>
    </w:p>
    <w:p w14:paraId="1A86BC9A" w14:textId="77777777" w:rsidR="00900313" w:rsidRDefault="00900313">
      <w:pPr>
        <w:sectPr w:rsidR="00900313">
          <w:footerReference w:type="default" r:id="rId22"/>
          <w:pgSz w:w="11905" w:h="16837"/>
          <w:pgMar w:top="1417" w:right="1417" w:bottom="1417" w:left="1417" w:header="720" w:footer="720" w:gutter="0"/>
          <w:cols w:space="720"/>
          <w:noEndnote/>
          <w:docGrid w:type="linesAndChars" w:linePitch="482" w:charSpace="819"/>
        </w:sectPr>
      </w:pPr>
    </w:p>
    <w:p w14:paraId="3DFE2CE6" w14:textId="6A06F31E"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54CF2E3E" wp14:editId="0F166AAC">
            <wp:extent cx="5747385" cy="824611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7385" cy="8246110"/>
                    </a:xfrm>
                    <a:prstGeom prst="rect">
                      <a:avLst/>
                    </a:prstGeom>
                    <a:noFill/>
                    <a:ln>
                      <a:noFill/>
                    </a:ln>
                  </pic:spPr>
                </pic:pic>
              </a:graphicData>
            </a:graphic>
          </wp:inline>
        </w:drawing>
      </w:r>
    </w:p>
    <w:p w14:paraId="5B0D3BEF" w14:textId="77777777" w:rsidR="00900313" w:rsidRDefault="00900313">
      <w:pPr>
        <w:sectPr w:rsidR="00900313">
          <w:footerReference w:type="default" r:id="rId24"/>
          <w:pgSz w:w="11905" w:h="16837"/>
          <w:pgMar w:top="1417" w:right="1417" w:bottom="1417" w:left="1417" w:header="720" w:footer="720" w:gutter="0"/>
          <w:cols w:space="720"/>
          <w:noEndnote/>
          <w:docGrid w:type="linesAndChars" w:linePitch="482" w:charSpace="819"/>
        </w:sectPr>
      </w:pPr>
    </w:p>
    <w:p w14:paraId="25C12B80" w14:textId="37273422"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2B2DE215" wp14:editId="04E3EDD2">
            <wp:extent cx="5747385" cy="824611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7385" cy="8246110"/>
                    </a:xfrm>
                    <a:prstGeom prst="rect">
                      <a:avLst/>
                    </a:prstGeom>
                    <a:noFill/>
                    <a:ln>
                      <a:noFill/>
                    </a:ln>
                  </pic:spPr>
                </pic:pic>
              </a:graphicData>
            </a:graphic>
          </wp:inline>
        </w:drawing>
      </w:r>
    </w:p>
    <w:p w14:paraId="7EAE81A6" w14:textId="77777777" w:rsidR="00900313" w:rsidRDefault="00900313">
      <w:pPr>
        <w:sectPr w:rsidR="00900313">
          <w:footerReference w:type="default" r:id="rId26"/>
          <w:pgSz w:w="11905" w:h="16837"/>
          <w:pgMar w:top="1417" w:right="1417" w:bottom="1417" w:left="1417" w:header="720" w:footer="720" w:gutter="0"/>
          <w:cols w:space="720"/>
          <w:noEndnote/>
          <w:docGrid w:type="linesAndChars" w:linePitch="482" w:charSpace="819"/>
        </w:sectPr>
      </w:pPr>
    </w:p>
    <w:p w14:paraId="07B0A755" w14:textId="111CB3B8" w:rsidR="00900313" w:rsidRDefault="001B137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14:anchorId="1A470624" wp14:editId="569AF102">
            <wp:extent cx="5747385" cy="824611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7385" cy="8246110"/>
                    </a:xfrm>
                    <a:prstGeom prst="rect">
                      <a:avLst/>
                    </a:prstGeom>
                    <a:noFill/>
                    <a:ln>
                      <a:noFill/>
                    </a:ln>
                  </pic:spPr>
                </pic:pic>
              </a:graphicData>
            </a:graphic>
          </wp:inline>
        </w:drawing>
      </w:r>
    </w:p>
    <w:p w14:paraId="1F101C42" w14:textId="77777777" w:rsidR="00900313" w:rsidRDefault="00900313">
      <w:pPr>
        <w:sectPr w:rsidR="00900313">
          <w:footerReference w:type="default" r:id="rId28"/>
          <w:pgSz w:w="11905" w:h="16837"/>
          <w:pgMar w:top="1417" w:right="1417" w:bottom="1417" w:left="1417" w:header="720" w:footer="720" w:gutter="0"/>
          <w:cols w:space="720"/>
          <w:noEndnote/>
          <w:docGrid w:type="linesAndChars" w:linePitch="482" w:charSpace="819"/>
        </w:sectPr>
      </w:pPr>
    </w:p>
    <w:p w14:paraId="4818C22E"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様式第１号（第５条関係）</w:t>
      </w:r>
    </w:p>
    <w:p w14:paraId="78DE2D02"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様式第２号（第６条関係）</w:t>
      </w:r>
    </w:p>
    <w:p w14:paraId="7E719ECF"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様式第３号（第７条関係）</w:t>
      </w:r>
    </w:p>
    <w:p w14:paraId="67E6596B"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様式第４号（第８条関係）</w:t>
      </w:r>
    </w:p>
    <w:p w14:paraId="0B013F35"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様式第５号（第９条関係）</w:t>
      </w:r>
    </w:p>
    <w:p w14:paraId="49E285DB"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様式第６号（第９条関係）</w:t>
      </w:r>
    </w:p>
    <w:p w14:paraId="123605D7"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14:paraId="3D8AD66F"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様式第８号（第</w:t>
      </w:r>
      <w:r>
        <w:rPr>
          <w:rFonts w:ascii="ＭＳ 明朝" w:eastAsia="ＭＳ 明朝" w:hAnsi="ＭＳ 明朝" w:cs="ＭＳ 明朝"/>
          <w:color w:val="000000"/>
        </w:rPr>
        <w:t>11</w:t>
      </w:r>
      <w:r>
        <w:rPr>
          <w:rFonts w:ascii="ＭＳ 明朝" w:eastAsia="ＭＳ 明朝" w:hAnsi="ＭＳ 明朝" w:cs="ＭＳ 明朝" w:hint="eastAsia"/>
          <w:color w:val="000000"/>
        </w:rPr>
        <w:t>条関係）</w:t>
      </w:r>
    </w:p>
    <w:p w14:paraId="12512530"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様式第９号（第</w:t>
      </w:r>
      <w:r>
        <w:rPr>
          <w:rFonts w:ascii="ＭＳ 明朝" w:eastAsia="ＭＳ 明朝" w:hAnsi="ＭＳ 明朝" w:cs="ＭＳ 明朝"/>
          <w:color w:val="000000"/>
        </w:rPr>
        <w:t>11</w:t>
      </w:r>
      <w:r>
        <w:rPr>
          <w:rFonts w:ascii="ＭＳ 明朝" w:eastAsia="ＭＳ 明朝" w:hAnsi="ＭＳ 明朝" w:cs="ＭＳ 明朝" w:hint="eastAsia"/>
          <w:color w:val="000000"/>
        </w:rPr>
        <w:t>条関係）</w:t>
      </w:r>
    </w:p>
    <w:p w14:paraId="4E0C5324"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様式第１０号（第</w:t>
      </w:r>
      <w:r>
        <w:rPr>
          <w:rFonts w:ascii="ＭＳ 明朝" w:eastAsia="ＭＳ 明朝" w:hAnsi="ＭＳ 明朝" w:cs="ＭＳ 明朝"/>
          <w:color w:val="000000"/>
        </w:rPr>
        <w:t>12</w:t>
      </w:r>
      <w:r>
        <w:rPr>
          <w:rFonts w:ascii="ＭＳ 明朝" w:eastAsia="ＭＳ 明朝" w:hAnsi="ＭＳ 明朝" w:cs="ＭＳ 明朝" w:hint="eastAsia"/>
          <w:color w:val="000000"/>
        </w:rPr>
        <w:t>条関係）</w:t>
      </w:r>
    </w:p>
    <w:p w14:paraId="49DE6877" w14:textId="77777777" w:rsidR="00900313" w:rsidRDefault="001B137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様式第１１号（第</w:t>
      </w:r>
      <w:r>
        <w:rPr>
          <w:rFonts w:ascii="ＭＳ 明朝" w:eastAsia="ＭＳ 明朝" w:hAnsi="ＭＳ 明朝" w:cs="ＭＳ 明朝"/>
          <w:color w:val="000000"/>
        </w:rPr>
        <w:t>13</w:t>
      </w:r>
      <w:r>
        <w:rPr>
          <w:rFonts w:ascii="ＭＳ 明朝" w:eastAsia="ＭＳ 明朝" w:hAnsi="ＭＳ 明朝" w:cs="ＭＳ 明朝" w:hint="eastAsia"/>
          <w:color w:val="000000"/>
        </w:rPr>
        <w:t>条関係）</w:t>
      </w:r>
    </w:p>
    <w:p w14:paraId="745A75A5" w14:textId="77777777" w:rsidR="00900313" w:rsidRDefault="00900313">
      <w:pPr>
        <w:spacing w:line="480" w:lineRule="atLeast"/>
        <w:rPr>
          <w:rFonts w:ascii="ＭＳ 明朝" w:eastAsia="ＭＳ 明朝" w:hAnsi="ＭＳ 明朝" w:cs="ＭＳ 明朝"/>
          <w:color w:val="000000"/>
        </w:rPr>
      </w:pPr>
    </w:p>
    <w:sectPr w:rsidR="00900313">
      <w:footerReference w:type="default" r:id="rId29"/>
      <w:pgSz w:w="11905" w:h="16837"/>
      <w:pgMar w:top="1417" w:right="1417" w:bottom="1417" w:left="1417" w:header="720" w:footer="720" w:gutter="0"/>
      <w:cols w:space="720"/>
      <w:noEndnote/>
      <w:docGrid w:type="linesAndChars" w:linePitch="48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3B3D" w14:textId="77777777" w:rsidR="00900313" w:rsidRDefault="001B137F">
      <w:r>
        <w:separator/>
      </w:r>
    </w:p>
  </w:endnote>
  <w:endnote w:type="continuationSeparator" w:id="0">
    <w:p w14:paraId="40D50617" w14:textId="77777777" w:rsidR="00900313" w:rsidRDefault="001B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F19E" w14:textId="2B67C806"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sidR="005A15A3">
      <w:rPr>
        <w:rFonts w:ascii="ＭＳ 明朝" w:eastAsia="ＭＳ 明朝" w:hAnsi="ＭＳ 明朝" w:cs="ＭＳ 明朝" w:hint="eastAsia"/>
        <w:color w:val="000000"/>
        <w:sz w:val="21"/>
        <w:szCs w:val="21"/>
      </w:rPr>
      <w:t>16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B539" w14:textId="610ABEFF"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C865" w14:textId="3D5146F3"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064E" w14:textId="2DDFDBB5"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sidR="006D6A8C">
      <w:rPr>
        <w:rFonts w:ascii="ＭＳ 明朝" w:eastAsia="ＭＳ 明朝" w:hAnsi="ＭＳ 明朝" w:cs="ＭＳ 明朝" w:hint="eastAsia"/>
        <w:color w:val="000000"/>
        <w:sz w:val="21"/>
        <w:szCs w:val="21"/>
      </w:rPr>
      <w:t>16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37A" w14:textId="3892C16D"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hint="eastAsia"/>
        <w:color w:val="000000"/>
        <w:sz w:val="21"/>
        <w:szCs w:val="21"/>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75D8" w14:textId="00258702"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F8DE" w14:textId="0A07670E"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975" w14:textId="1F2782BD"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2880" w14:textId="1987BF4E"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C6CF" w14:textId="17FF88D4"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5E7B" w14:textId="30801DF6"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2D2B" w14:textId="70EE6335"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59DC" w14:textId="5B390738" w:rsidR="00900313" w:rsidRDefault="001B137F">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A15A3">
      <w:rPr>
        <w:rFonts w:ascii="ＭＳ 明朝" w:eastAsia="ＭＳ 明朝" w:hAnsi="ＭＳ 明朝" w:cs="ＭＳ 明朝" w:hint="eastAsia"/>
        <w:b/>
        <w:bCs/>
        <w:noProof/>
        <w:color w:val="000000"/>
        <w:sz w:val="21"/>
        <w:szCs w:val="21"/>
      </w:rPr>
      <w:t>エラー! ブックマークが定義されていません。</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43A2" w14:textId="77777777" w:rsidR="00900313" w:rsidRDefault="001B137F">
      <w:r>
        <w:separator/>
      </w:r>
    </w:p>
  </w:footnote>
  <w:footnote w:type="continuationSeparator" w:id="0">
    <w:p w14:paraId="3075A6A2" w14:textId="77777777" w:rsidR="00900313" w:rsidRDefault="001B1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22"/>
  <w:drawingGridVerticalSpacing w:val="48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7F"/>
    <w:rsid w:val="000E2298"/>
    <w:rsid w:val="001B137F"/>
    <w:rsid w:val="005A15A3"/>
    <w:rsid w:val="006D6A8C"/>
    <w:rsid w:val="0090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7EB21B"/>
  <w14:defaultImageDpi w14:val="0"/>
  <w15:docId w15:val="{25404F65-9422-4274-B174-5AE86188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37F"/>
    <w:pPr>
      <w:tabs>
        <w:tab w:val="center" w:pos="4252"/>
        <w:tab w:val="right" w:pos="8504"/>
      </w:tabs>
      <w:snapToGrid w:val="0"/>
    </w:pPr>
  </w:style>
  <w:style w:type="character" w:customStyle="1" w:styleId="a4">
    <w:name w:val="ヘッダー (文字)"/>
    <w:basedOn w:val="a0"/>
    <w:link w:val="a3"/>
    <w:uiPriority w:val="99"/>
    <w:rsid w:val="001B137F"/>
    <w:rPr>
      <w:rFonts w:ascii="Arial" w:hAnsi="Arial" w:cs="Arial"/>
      <w:kern w:val="0"/>
      <w:sz w:val="24"/>
      <w:szCs w:val="24"/>
    </w:rPr>
  </w:style>
  <w:style w:type="paragraph" w:styleId="a5">
    <w:name w:val="footer"/>
    <w:basedOn w:val="a"/>
    <w:link w:val="a6"/>
    <w:uiPriority w:val="99"/>
    <w:unhideWhenUsed/>
    <w:rsid w:val="001B137F"/>
    <w:pPr>
      <w:tabs>
        <w:tab w:val="center" w:pos="4252"/>
        <w:tab w:val="right" w:pos="8504"/>
      </w:tabs>
      <w:snapToGrid w:val="0"/>
    </w:pPr>
  </w:style>
  <w:style w:type="character" w:customStyle="1" w:styleId="a6">
    <w:name w:val="フッター (文字)"/>
    <w:basedOn w:val="a0"/>
    <w:link w:val="a5"/>
    <w:uiPriority w:val="99"/>
    <w:rsid w:val="001B137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3066</Words>
  <Characters>196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都計01</dc:creator>
  <cp:keywords/>
  <dc:description/>
  <cp:lastModifiedBy>都計01</cp:lastModifiedBy>
  <cp:revision>4</cp:revision>
  <dcterms:created xsi:type="dcterms:W3CDTF">2025-03-31T23:57:00Z</dcterms:created>
  <dcterms:modified xsi:type="dcterms:W3CDTF">2025-04-01T00:11:00Z</dcterms:modified>
</cp:coreProperties>
</file>