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CF12" w14:textId="77777777" w:rsidR="004D0CF1" w:rsidRPr="007B57DD" w:rsidRDefault="004D0CF1">
      <w:pPr>
        <w:pStyle w:val="a3"/>
        <w:rPr>
          <w:rFonts w:asciiTheme="minorEastAsia" w:eastAsiaTheme="minorEastAsia" w:hAnsiTheme="minorEastAsia"/>
          <w:sz w:val="33"/>
        </w:rPr>
      </w:pPr>
    </w:p>
    <w:p w14:paraId="1AC9BA10" w14:textId="77777777" w:rsidR="004D0CF1" w:rsidRPr="007B57DD" w:rsidRDefault="004D0CF1">
      <w:pPr>
        <w:pStyle w:val="a3"/>
        <w:rPr>
          <w:rFonts w:asciiTheme="minorEastAsia" w:eastAsiaTheme="minorEastAsia" w:hAnsiTheme="minorEastAsia"/>
          <w:sz w:val="33"/>
        </w:rPr>
      </w:pPr>
    </w:p>
    <w:p w14:paraId="47F3A718" w14:textId="77777777" w:rsidR="004D0CF1" w:rsidRPr="007B57DD" w:rsidRDefault="004D0CF1">
      <w:pPr>
        <w:pStyle w:val="a3"/>
        <w:rPr>
          <w:rFonts w:asciiTheme="minorEastAsia" w:eastAsiaTheme="minorEastAsia" w:hAnsiTheme="minorEastAsia"/>
          <w:sz w:val="33"/>
        </w:rPr>
      </w:pPr>
    </w:p>
    <w:p w14:paraId="695E0ECB" w14:textId="77777777" w:rsidR="004D0CF1" w:rsidRPr="007B57DD" w:rsidRDefault="004D0CF1">
      <w:pPr>
        <w:pStyle w:val="a3"/>
        <w:rPr>
          <w:rFonts w:asciiTheme="minorEastAsia" w:eastAsiaTheme="minorEastAsia" w:hAnsiTheme="minorEastAsia"/>
          <w:sz w:val="33"/>
        </w:rPr>
      </w:pPr>
    </w:p>
    <w:p w14:paraId="586A8219" w14:textId="77777777" w:rsidR="004D0CF1" w:rsidRPr="007B57DD" w:rsidRDefault="004D0CF1">
      <w:pPr>
        <w:pStyle w:val="a3"/>
        <w:rPr>
          <w:rFonts w:asciiTheme="minorEastAsia" w:eastAsiaTheme="minorEastAsia" w:hAnsiTheme="minorEastAsia"/>
          <w:sz w:val="33"/>
        </w:rPr>
      </w:pPr>
    </w:p>
    <w:p w14:paraId="090DD8B2" w14:textId="77777777" w:rsidR="004D0CF1" w:rsidRPr="007B57DD" w:rsidRDefault="004D0CF1">
      <w:pPr>
        <w:pStyle w:val="a3"/>
        <w:spacing w:before="337"/>
        <w:rPr>
          <w:rFonts w:asciiTheme="minorEastAsia" w:eastAsiaTheme="minorEastAsia" w:hAnsiTheme="minorEastAsia"/>
          <w:sz w:val="33"/>
        </w:rPr>
      </w:pPr>
    </w:p>
    <w:p w14:paraId="733ECF72" w14:textId="4896AA4B" w:rsidR="004D0CF1" w:rsidRPr="00D60FB2" w:rsidRDefault="00D60FB2">
      <w:pPr>
        <w:pStyle w:val="1"/>
        <w:ind w:firstLine="0"/>
        <w:jc w:val="center"/>
        <w:rPr>
          <w:rFonts w:ascii="HGPｺﾞｼｯｸM" w:eastAsia="HGPｺﾞｼｯｸM" w:hAnsi="ＭＳ 明朝"/>
          <w:sz w:val="32"/>
          <w:szCs w:val="32"/>
        </w:rPr>
      </w:pPr>
      <w:bookmarkStart w:id="0" w:name="_Hlk173332887"/>
      <w:r w:rsidRPr="00D60FB2">
        <w:rPr>
          <w:rFonts w:ascii="HGPｺﾞｼｯｸM" w:eastAsia="HGPｺﾞｼｯｸM" w:hAnsi="ＭＳ 明朝" w:hint="eastAsia"/>
          <w:sz w:val="32"/>
          <w:szCs w:val="32"/>
        </w:rPr>
        <w:t>江津市再生可能エネルギー農山漁村活性化</w:t>
      </w:r>
      <w:bookmarkEnd w:id="0"/>
      <w:r w:rsidR="00F0252A" w:rsidRPr="00D60FB2">
        <w:rPr>
          <w:rFonts w:ascii="HGPｺﾞｼｯｸM" w:eastAsia="HGPｺﾞｼｯｸM" w:hAnsi="ＭＳ 明朝" w:hint="eastAsia"/>
          <w:color w:val="383838"/>
          <w:spacing w:val="-1"/>
          <w:sz w:val="32"/>
          <w:szCs w:val="32"/>
        </w:rPr>
        <w:t>基本</w:t>
      </w:r>
      <w:r w:rsidR="007B57DD" w:rsidRPr="00D60FB2">
        <w:rPr>
          <w:rFonts w:ascii="HGPｺﾞｼｯｸM" w:eastAsia="HGPｺﾞｼｯｸM" w:hAnsi="ＭＳ 明朝" w:hint="eastAsia"/>
          <w:color w:val="383838"/>
          <w:spacing w:val="-1"/>
          <w:sz w:val="32"/>
          <w:szCs w:val="32"/>
        </w:rPr>
        <w:t>計画</w:t>
      </w:r>
    </w:p>
    <w:p w14:paraId="4BA93DC0" w14:textId="77777777" w:rsidR="004D0CF1" w:rsidRPr="007B57DD" w:rsidRDefault="004D0CF1">
      <w:pPr>
        <w:pStyle w:val="a3"/>
        <w:rPr>
          <w:rFonts w:asciiTheme="minorEastAsia" w:eastAsiaTheme="minorEastAsia" w:hAnsiTheme="minorEastAsia"/>
          <w:sz w:val="33"/>
        </w:rPr>
      </w:pPr>
    </w:p>
    <w:p w14:paraId="36B2D9F9" w14:textId="77777777" w:rsidR="004D0CF1" w:rsidRPr="007B57DD" w:rsidRDefault="004D0CF1">
      <w:pPr>
        <w:pStyle w:val="a3"/>
        <w:spacing w:before="144"/>
        <w:rPr>
          <w:rFonts w:asciiTheme="minorEastAsia" w:eastAsiaTheme="minorEastAsia" w:hAnsiTheme="minorEastAsia"/>
          <w:sz w:val="33"/>
        </w:rPr>
      </w:pPr>
    </w:p>
    <w:p w14:paraId="0660FC87" w14:textId="5AE7EEA9" w:rsidR="004D0CF1" w:rsidRPr="007B57DD" w:rsidRDefault="004D0CF1" w:rsidP="00D60FB2">
      <w:pPr>
        <w:rPr>
          <w:rFonts w:asciiTheme="minorEastAsia" w:eastAsiaTheme="minorEastAsia" w:hAnsiTheme="minorEastAsia"/>
          <w:sz w:val="26"/>
        </w:rPr>
      </w:pPr>
    </w:p>
    <w:p w14:paraId="51C47D11" w14:textId="77777777" w:rsidR="004D0CF1" w:rsidRPr="007B57DD" w:rsidRDefault="004D0CF1">
      <w:pPr>
        <w:pStyle w:val="a3"/>
        <w:rPr>
          <w:rFonts w:asciiTheme="minorEastAsia" w:eastAsiaTheme="minorEastAsia" w:hAnsiTheme="minorEastAsia"/>
          <w:sz w:val="26"/>
        </w:rPr>
      </w:pPr>
    </w:p>
    <w:p w14:paraId="79FECD97" w14:textId="77777777" w:rsidR="004D0CF1" w:rsidRPr="007B57DD" w:rsidRDefault="004D0CF1">
      <w:pPr>
        <w:pStyle w:val="a3"/>
        <w:rPr>
          <w:rFonts w:asciiTheme="minorEastAsia" w:eastAsiaTheme="minorEastAsia" w:hAnsiTheme="minorEastAsia"/>
          <w:sz w:val="26"/>
        </w:rPr>
      </w:pPr>
    </w:p>
    <w:p w14:paraId="3F220095" w14:textId="77777777" w:rsidR="004D0CF1" w:rsidRPr="007B57DD" w:rsidRDefault="004D0CF1">
      <w:pPr>
        <w:pStyle w:val="a3"/>
        <w:rPr>
          <w:rFonts w:asciiTheme="minorEastAsia" w:eastAsiaTheme="minorEastAsia" w:hAnsiTheme="minorEastAsia"/>
          <w:sz w:val="26"/>
        </w:rPr>
      </w:pPr>
    </w:p>
    <w:p w14:paraId="167D2F2B" w14:textId="77777777" w:rsidR="004D0CF1" w:rsidRPr="007B57DD" w:rsidRDefault="004D0CF1">
      <w:pPr>
        <w:pStyle w:val="a3"/>
        <w:rPr>
          <w:rFonts w:asciiTheme="minorEastAsia" w:eastAsiaTheme="minorEastAsia" w:hAnsiTheme="minorEastAsia"/>
          <w:sz w:val="26"/>
        </w:rPr>
      </w:pPr>
    </w:p>
    <w:p w14:paraId="5B8752B2" w14:textId="77777777" w:rsidR="004D0CF1" w:rsidRPr="007B57DD" w:rsidRDefault="004D0CF1">
      <w:pPr>
        <w:pStyle w:val="a3"/>
        <w:rPr>
          <w:rFonts w:asciiTheme="minorEastAsia" w:eastAsiaTheme="minorEastAsia" w:hAnsiTheme="minorEastAsia"/>
          <w:sz w:val="26"/>
        </w:rPr>
      </w:pPr>
    </w:p>
    <w:p w14:paraId="717C5AD7" w14:textId="77777777" w:rsidR="004D0CF1" w:rsidRPr="007B57DD" w:rsidRDefault="004D0CF1">
      <w:pPr>
        <w:pStyle w:val="a3"/>
        <w:rPr>
          <w:rFonts w:asciiTheme="minorEastAsia" w:eastAsiaTheme="minorEastAsia" w:hAnsiTheme="minorEastAsia"/>
          <w:sz w:val="26"/>
        </w:rPr>
      </w:pPr>
    </w:p>
    <w:p w14:paraId="4AB5E4B0" w14:textId="77777777" w:rsidR="004D0CF1" w:rsidRPr="007B57DD" w:rsidRDefault="004D0CF1">
      <w:pPr>
        <w:pStyle w:val="a3"/>
        <w:rPr>
          <w:rFonts w:asciiTheme="minorEastAsia" w:eastAsiaTheme="minorEastAsia" w:hAnsiTheme="minorEastAsia"/>
          <w:sz w:val="26"/>
        </w:rPr>
      </w:pPr>
    </w:p>
    <w:p w14:paraId="3F131412" w14:textId="77777777" w:rsidR="004D0CF1" w:rsidRPr="007B57DD" w:rsidRDefault="004D0CF1">
      <w:pPr>
        <w:pStyle w:val="a3"/>
        <w:rPr>
          <w:rFonts w:asciiTheme="minorEastAsia" w:eastAsiaTheme="minorEastAsia" w:hAnsiTheme="minorEastAsia"/>
          <w:sz w:val="26"/>
        </w:rPr>
      </w:pPr>
    </w:p>
    <w:p w14:paraId="59F5D21A" w14:textId="77777777" w:rsidR="004D0CF1" w:rsidRPr="007B57DD" w:rsidRDefault="004D0CF1">
      <w:pPr>
        <w:pStyle w:val="a3"/>
        <w:rPr>
          <w:rFonts w:asciiTheme="minorEastAsia" w:eastAsiaTheme="minorEastAsia" w:hAnsiTheme="minorEastAsia"/>
          <w:sz w:val="26"/>
        </w:rPr>
      </w:pPr>
    </w:p>
    <w:p w14:paraId="468A07F0" w14:textId="77777777" w:rsidR="004D0CF1" w:rsidRPr="007B57DD" w:rsidRDefault="004D0CF1">
      <w:pPr>
        <w:pStyle w:val="a3"/>
        <w:rPr>
          <w:rFonts w:asciiTheme="minorEastAsia" w:eastAsiaTheme="minorEastAsia" w:hAnsiTheme="minorEastAsia"/>
          <w:sz w:val="26"/>
        </w:rPr>
      </w:pPr>
    </w:p>
    <w:p w14:paraId="385F4985" w14:textId="77777777" w:rsidR="004D0CF1" w:rsidRPr="007B57DD" w:rsidRDefault="004D0CF1">
      <w:pPr>
        <w:pStyle w:val="a3"/>
        <w:rPr>
          <w:rFonts w:asciiTheme="minorEastAsia" w:eastAsiaTheme="minorEastAsia" w:hAnsiTheme="minorEastAsia"/>
          <w:sz w:val="26"/>
        </w:rPr>
      </w:pPr>
    </w:p>
    <w:p w14:paraId="3A944A29" w14:textId="77777777" w:rsidR="004D0CF1" w:rsidRPr="007B57DD" w:rsidRDefault="004D0CF1">
      <w:pPr>
        <w:pStyle w:val="a3"/>
        <w:rPr>
          <w:rFonts w:asciiTheme="minorEastAsia" w:eastAsiaTheme="minorEastAsia" w:hAnsiTheme="minorEastAsia"/>
          <w:sz w:val="26"/>
        </w:rPr>
      </w:pPr>
    </w:p>
    <w:p w14:paraId="65EDCE60" w14:textId="77777777" w:rsidR="004D0CF1" w:rsidRDefault="004D0CF1">
      <w:pPr>
        <w:pStyle w:val="a3"/>
        <w:spacing w:before="81"/>
        <w:rPr>
          <w:rFonts w:asciiTheme="minorEastAsia" w:eastAsiaTheme="minorEastAsia" w:hAnsiTheme="minorEastAsia"/>
          <w:sz w:val="26"/>
        </w:rPr>
      </w:pPr>
    </w:p>
    <w:p w14:paraId="2A31EE04" w14:textId="77777777" w:rsidR="00D60FB2" w:rsidRDefault="00D60FB2">
      <w:pPr>
        <w:pStyle w:val="a3"/>
        <w:spacing w:before="81"/>
        <w:rPr>
          <w:rFonts w:asciiTheme="minorEastAsia" w:eastAsiaTheme="minorEastAsia" w:hAnsiTheme="minorEastAsia"/>
          <w:sz w:val="26"/>
        </w:rPr>
      </w:pPr>
    </w:p>
    <w:p w14:paraId="7B33AABB" w14:textId="77777777" w:rsidR="00D60FB2" w:rsidRDefault="00D60FB2">
      <w:pPr>
        <w:pStyle w:val="a3"/>
        <w:spacing w:before="81"/>
        <w:rPr>
          <w:rFonts w:asciiTheme="minorEastAsia" w:eastAsiaTheme="minorEastAsia" w:hAnsiTheme="minorEastAsia"/>
          <w:sz w:val="26"/>
        </w:rPr>
      </w:pPr>
    </w:p>
    <w:p w14:paraId="46F54CC5" w14:textId="77777777" w:rsidR="00D60FB2" w:rsidRDefault="00D60FB2">
      <w:pPr>
        <w:pStyle w:val="a3"/>
        <w:spacing w:before="81"/>
        <w:rPr>
          <w:rFonts w:asciiTheme="minorEastAsia" w:eastAsiaTheme="minorEastAsia" w:hAnsiTheme="minorEastAsia"/>
          <w:sz w:val="26"/>
        </w:rPr>
      </w:pPr>
    </w:p>
    <w:p w14:paraId="44DFD284" w14:textId="77777777" w:rsidR="00D60FB2" w:rsidRDefault="00D60FB2">
      <w:pPr>
        <w:pStyle w:val="a3"/>
        <w:spacing w:before="81"/>
        <w:rPr>
          <w:rFonts w:asciiTheme="minorEastAsia" w:eastAsiaTheme="minorEastAsia" w:hAnsiTheme="minorEastAsia"/>
          <w:sz w:val="26"/>
        </w:rPr>
      </w:pPr>
    </w:p>
    <w:p w14:paraId="4F6968A1" w14:textId="77777777" w:rsidR="00D60FB2" w:rsidRDefault="00D60FB2">
      <w:pPr>
        <w:pStyle w:val="a3"/>
        <w:spacing w:before="81"/>
        <w:rPr>
          <w:rFonts w:asciiTheme="minorEastAsia" w:eastAsiaTheme="minorEastAsia" w:hAnsiTheme="minorEastAsia"/>
          <w:sz w:val="26"/>
        </w:rPr>
      </w:pPr>
    </w:p>
    <w:p w14:paraId="3B5C5D97" w14:textId="77777777" w:rsidR="00D60FB2" w:rsidRDefault="00D60FB2">
      <w:pPr>
        <w:pStyle w:val="a3"/>
        <w:spacing w:before="81"/>
        <w:rPr>
          <w:rFonts w:asciiTheme="minorEastAsia" w:eastAsiaTheme="minorEastAsia" w:hAnsiTheme="minorEastAsia"/>
          <w:sz w:val="26"/>
        </w:rPr>
      </w:pPr>
    </w:p>
    <w:p w14:paraId="67F6509F" w14:textId="77777777" w:rsidR="00D60FB2" w:rsidRPr="007B57DD" w:rsidRDefault="00D60FB2">
      <w:pPr>
        <w:pStyle w:val="a3"/>
        <w:spacing w:before="81"/>
        <w:rPr>
          <w:rFonts w:asciiTheme="minorEastAsia" w:eastAsiaTheme="minorEastAsia" w:hAnsiTheme="minorEastAsia"/>
          <w:sz w:val="26"/>
        </w:rPr>
      </w:pPr>
    </w:p>
    <w:p w14:paraId="42B487C6" w14:textId="5FB5BADA" w:rsidR="007B57DD" w:rsidRPr="00D60FB2" w:rsidRDefault="001C5E22" w:rsidP="00D60FB2">
      <w:pPr>
        <w:pStyle w:val="1"/>
        <w:spacing w:line="388" w:lineRule="auto"/>
        <w:ind w:right="135" w:hanging="132"/>
        <w:jc w:val="center"/>
        <w:rPr>
          <w:rFonts w:ascii="HGPｺﾞｼｯｸM" w:eastAsia="HGPｺﾞｼｯｸM" w:hAnsiTheme="minorEastAsia"/>
          <w:color w:val="383838"/>
          <w:spacing w:val="-2"/>
          <w:sz w:val="36"/>
          <w:szCs w:val="36"/>
        </w:rPr>
      </w:pPr>
      <w:r>
        <w:rPr>
          <w:rFonts w:ascii="HGPｺﾞｼｯｸM" w:eastAsia="HGPｺﾞｼｯｸM" w:hAnsiTheme="minorEastAsia" w:hint="eastAsia"/>
          <w:color w:val="383838"/>
          <w:spacing w:val="-2"/>
          <w:sz w:val="36"/>
          <w:szCs w:val="36"/>
        </w:rPr>
        <w:t>2024</w:t>
      </w:r>
      <w:r w:rsidR="00525D51" w:rsidRPr="00D60FB2">
        <w:rPr>
          <w:rFonts w:ascii="HGPｺﾞｼｯｸM" w:eastAsia="HGPｺﾞｼｯｸM" w:hAnsiTheme="minorEastAsia" w:hint="eastAsia"/>
          <w:color w:val="383838"/>
          <w:spacing w:val="-2"/>
          <w:sz w:val="36"/>
          <w:szCs w:val="36"/>
        </w:rPr>
        <w:t>年</w:t>
      </w:r>
      <w:r>
        <w:rPr>
          <w:rFonts w:ascii="HGPｺﾞｼｯｸM" w:eastAsia="HGPｺﾞｼｯｸM" w:hAnsiTheme="minorEastAsia" w:hint="eastAsia"/>
          <w:color w:val="383838"/>
          <w:spacing w:val="-2"/>
          <w:sz w:val="36"/>
          <w:szCs w:val="36"/>
        </w:rPr>
        <w:t>９</w:t>
      </w:r>
      <w:r w:rsidR="00525D51" w:rsidRPr="00D60FB2">
        <w:rPr>
          <w:rFonts w:ascii="HGPｺﾞｼｯｸM" w:eastAsia="HGPｺﾞｼｯｸM" w:hAnsiTheme="minorEastAsia" w:hint="eastAsia"/>
          <w:color w:val="383838"/>
          <w:spacing w:val="-2"/>
          <w:sz w:val="36"/>
          <w:szCs w:val="36"/>
        </w:rPr>
        <w:t>月</w:t>
      </w:r>
    </w:p>
    <w:p w14:paraId="6F131DA7" w14:textId="61C7DFDC" w:rsidR="004D0CF1" w:rsidRPr="00D60FB2" w:rsidRDefault="00525D51" w:rsidP="00D60FB2">
      <w:pPr>
        <w:pStyle w:val="1"/>
        <w:spacing w:line="388" w:lineRule="auto"/>
        <w:ind w:leftChars="66" w:left="145" w:right="-7" w:firstLineChars="950" w:firstLine="3382"/>
        <w:rPr>
          <w:rFonts w:ascii="HGPｺﾞｼｯｸM" w:eastAsia="HGPｺﾞｼｯｸM" w:hAnsiTheme="minorEastAsia"/>
          <w:sz w:val="36"/>
          <w:szCs w:val="36"/>
        </w:rPr>
      </w:pPr>
      <w:r w:rsidRPr="00D60FB2">
        <w:rPr>
          <w:rFonts w:ascii="HGPｺﾞｼｯｸM" w:eastAsia="HGPｺﾞｼｯｸM" w:hAnsiTheme="minorEastAsia" w:hint="eastAsia"/>
          <w:color w:val="383838"/>
          <w:spacing w:val="-4"/>
          <w:sz w:val="36"/>
          <w:szCs w:val="36"/>
        </w:rPr>
        <w:t>江</w:t>
      </w:r>
      <w:r w:rsidR="007B57DD" w:rsidRPr="00D60FB2">
        <w:rPr>
          <w:rFonts w:ascii="HGPｺﾞｼｯｸM" w:eastAsia="HGPｺﾞｼｯｸM" w:hAnsiTheme="minorEastAsia" w:hint="eastAsia"/>
          <w:color w:val="383838"/>
          <w:spacing w:val="-4"/>
          <w:sz w:val="36"/>
          <w:szCs w:val="36"/>
        </w:rPr>
        <w:t xml:space="preserve">　</w:t>
      </w:r>
      <w:r w:rsidRPr="00D60FB2">
        <w:rPr>
          <w:rFonts w:ascii="HGPｺﾞｼｯｸM" w:eastAsia="HGPｺﾞｼｯｸM" w:hAnsiTheme="minorEastAsia" w:hint="eastAsia"/>
          <w:color w:val="383838"/>
          <w:spacing w:val="-4"/>
          <w:sz w:val="36"/>
          <w:szCs w:val="36"/>
        </w:rPr>
        <w:t>津</w:t>
      </w:r>
      <w:r w:rsidR="007B57DD" w:rsidRPr="00D60FB2">
        <w:rPr>
          <w:rFonts w:ascii="HGPｺﾞｼｯｸM" w:eastAsia="HGPｺﾞｼｯｸM" w:hAnsiTheme="minorEastAsia" w:hint="eastAsia"/>
          <w:color w:val="383838"/>
          <w:spacing w:val="-4"/>
          <w:sz w:val="36"/>
          <w:szCs w:val="36"/>
        </w:rPr>
        <w:t xml:space="preserve">　</w:t>
      </w:r>
      <w:r w:rsidRPr="00D60FB2">
        <w:rPr>
          <w:rFonts w:ascii="HGPｺﾞｼｯｸM" w:eastAsia="HGPｺﾞｼｯｸM" w:hAnsiTheme="minorEastAsia" w:hint="eastAsia"/>
          <w:color w:val="383838"/>
          <w:spacing w:val="-4"/>
          <w:sz w:val="36"/>
          <w:szCs w:val="36"/>
        </w:rPr>
        <w:t>市</w:t>
      </w:r>
    </w:p>
    <w:p w14:paraId="4B657545" w14:textId="77777777" w:rsidR="004D0CF1" w:rsidRPr="007B57DD" w:rsidRDefault="004D0CF1" w:rsidP="00B62655">
      <w:pPr>
        <w:spacing w:line="388" w:lineRule="auto"/>
        <w:rPr>
          <w:rFonts w:asciiTheme="minorEastAsia" w:eastAsiaTheme="minorEastAsia" w:hAnsiTheme="minorEastAsia"/>
        </w:rPr>
        <w:sectPr w:rsidR="004D0CF1" w:rsidRPr="007B57DD">
          <w:type w:val="continuous"/>
          <w:pgSz w:w="11920" w:h="16850"/>
          <w:pgMar w:top="1940" w:right="1600" w:bottom="280" w:left="1680" w:header="720" w:footer="720" w:gutter="0"/>
          <w:cols w:space="720"/>
        </w:sectPr>
      </w:pPr>
    </w:p>
    <w:p w14:paraId="4A864EC7" w14:textId="0EF107C3" w:rsidR="004D0CF1" w:rsidRPr="001C5E22" w:rsidRDefault="008410B1" w:rsidP="000F200B">
      <w:pPr>
        <w:tabs>
          <w:tab w:val="left" w:pos="455"/>
        </w:tabs>
        <w:spacing w:line="300" w:lineRule="auto"/>
        <w:ind w:left="221" w:right="147" w:hangingChars="100" w:hanging="221"/>
        <w:rPr>
          <w:rFonts w:ascii="ＭＳ 明朝" w:eastAsia="ＭＳ 明朝" w:hAnsi="ＭＳ 明朝"/>
          <w:b/>
          <w:bCs/>
        </w:rPr>
      </w:pPr>
      <w:r>
        <w:rPr>
          <w:rFonts w:ascii="ＭＳ 明朝" w:eastAsia="ＭＳ 明朝" w:hAnsi="ＭＳ 明朝" w:hint="eastAsia"/>
          <w:b/>
          <w:bCs/>
          <w:color w:val="414141"/>
        </w:rPr>
        <w:lastRenderedPageBreak/>
        <w:t>１．</w:t>
      </w:r>
      <w:r w:rsidR="00F0252A" w:rsidRPr="008410B1">
        <w:rPr>
          <w:rFonts w:ascii="ＭＳ 明朝" w:eastAsia="ＭＳ 明朝" w:hAnsi="ＭＳ 明朝" w:hint="eastAsia"/>
          <w:b/>
          <w:bCs/>
          <w:color w:val="414141"/>
        </w:rPr>
        <w:t>農林漁業の健全な発展と調和のとれた</w:t>
      </w:r>
      <w:r w:rsidR="00F0252A" w:rsidRPr="001C5E22">
        <w:rPr>
          <w:rFonts w:ascii="ＭＳ 明朝" w:eastAsia="ＭＳ 明朝" w:hAnsi="ＭＳ 明朝" w:hint="eastAsia"/>
          <w:b/>
          <w:bCs/>
        </w:rPr>
        <w:t>再生可能エネルギー電気の発電の促進による農山漁村の活性化に関する方針</w:t>
      </w:r>
    </w:p>
    <w:p w14:paraId="1D890AFA" w14:textId="77777777" w:rsidR="004D0CF1" w:rsidRPr="000F200B" w:rsidRDefault="004D0CF1">
      <w:pPr>
        <w:pStyle w:val="a3"/>
        <w:spacing w:before="77"/>
        <w:rPr>
          <w:rFonts w:ascii="ＭＳ 明朝" w:eastAsia="ＭＳ 明朝" w:hAnsi="ＭＳ 明朝"/>
          <w:sz w:val="22"/>
          <w:szCs w:val="22"/>
        </w:rPr>
      </w:pPr>
    </w:p>
    <w:p w14:paraId="0982FFCF" w14:textId="59C96AE7" w:rsidR="00463935" w:rsidRPr="0020147D" w:rsidRDefault="00F0252A" w:rsidP="00F83A43">
      <w:pPr>
        <w:pStyle w:val="a3"/>
        <w:spacing w:line="304" w:lineRule="auto"/>
        <w:ind w:left="427" w:right="118" w:firstLine="155"/>
        <w:jc w:val="both"/>
        <w:rPr>
          <w:rFonts w:ascii="ＭＳ 明朝" w:eastAsia="ＭＳ 明朝" w:hAnsi="ＭＳ 明朝"/>
          <w:spacing w:val="-2"/>
          <w:sz w:val="22"/>
          <w:szCs w:val="22"/>
        </w:rPr>
      </w:pPr>
      <w:r w:rsidRPr="0020147D">
        <w:rPr>
          <w:rFonts w:ascii="ＭＳ 明朝" w:eastAsia="ＭＳ 明朝" w:hAnsi="ＭＳ 明朝" w:hint="eastAsia"/>
          <w:spacing w:val="-2"/>
          <w:sz w:val="22"/>
          <w:szCs w:val="22"/>
        </w:rPr>
        <w:t>本市は島根県の</w:t>
      </w:r>
      <w:r w:rsidR="00463935" w:rsidRPr="0020147D">
        <w:rPr>
          <w:rFonts w:ascii="ＭＳ 明朝" w:eastAsia="ＭＳ 明朝" w:hAnsi="ＭＳ 明朝" w:hint="eastAsia"/>
          <w:spacing w:val="-2"/>
          <w:sz w:val="22"/>
          <w:szCs w:val="22"/>
        </w:rPr>
        <w:t>ほぼ中央</w:t>
      </w:r>
      <w:r w:rsidR="00F83A43" w:rsidRPr="0020147D">
        <w:rPr>
          <w:rFonts w:ascii="ＭＳ 明朝" w:eastAsia="ＭＳ 明朝" w:hAnsi="ＭＳ 明朝" w:hint="eastAsia"/>
          <w:spacing w:val="-2"/>
          <w:sz w:val="22"/>
          <w:szCs w:val="22"/>
        </w:rPr>
        <w:t>部に</w:t>
      </w:r>
      <w:r w:rsidRPr="0020147D">
        <w:rPr>
          <w:rFonts w:ascii="ＭＳ 明朝" w:eastAsia="ＭＳ 明朝" w:hAnsi="ＭＳ 明朝" w:hint="eastAsia"/>
          <w:spacing w:val="-2"/>
          <w:sz w:val="22"/>
          <w:szCs w:val="22"/>
        </w:rPr>
        <w:t>位置し、</w:t>
      </w:r>
      <w:r w:rsidR="00463935" w:rsidRPr="0020147D">
        <w:rPr>
          <w:rFonts w:ascii="ＭＳ 明朝" w:eastAsia="ＭＳ 明朝" w:hAnsi="ＭＳ 明朝" w:hint="eastAsia"/>
          <w:spacing w:val="-2"/>
          <w:sz w:val="22"/>
          <w:szCs w:val="22"/>
        </w:rPr>
        <w:t>日本海と中国山地に挟まれ、平地が少なく急峻かつ複雑な地形となってい</w:t>
      </w:r>
      <w:r w:rsidR="00B62655" w:rsidRPr="0020147D">
        <w:rPr>
          <w:rFonts w:ascii="ＭＳ 明朝" w:eastAsia="ＭＳ 明朝" w:hAnsi="ＭＳ 明朝" w:hint="eastAsia"/>
          <w:spacing w:val="-2"/>
          <w:sz w:val="22"/>
          <w:szCs w:val="22"/>
        </w:rPr>
        <w:t>る</w:t>
      </w:r>
      <w:r w:rsidR="00463935" w:rsidRPr="0020147D">
        <w:rPr>
          <w:rFonts w:ascii="ＭＳ 明朝" w:eastAsia="ＭＳ 明朝" w:hAnsi="ＭＳ 明朝" w:hint="eastAsia"/>
          <w:spacing w:val="-2"/>
          <w:sz w:val="22"/>
          <w:szCs w:val="22"/>
        </w:rPr>
        <w:t>。</w:t>
      </w:r>
    </w:p>
    <w:p w14:paraId="414D6C73" w14:textId="766CC693" w:rsidR="00463935" w:rsidRPr="0020147D" w:rsidRDefault="00463935" w:rsidP="00F83A43">
      <w:pPr>
        <w:pStyle w:val="a3"/>
        <w:spacing w:line="304" w:lineRule="auto"/>
        <w:ind w:left="427" w:right="118" w:firstLine="155"/>
        <w:jc w:val="both"/>
        <w:rPr>
          <w:rFonts w:ascii="ＭＳ 明朝" w:eastAsia="ＭＳ 明朝" w:hAnsi="ＭＳ 明朝"/>
          <w:spacing w:val="-2"/>
          <w:sz w:val="22"/>
          <w:szCs w:val="22"/>
        </w:rPr>
      </w:pPr>
      <w:r w:rsidRPr="0020147D">
        <w:rPr>
          <w:rFonts w:ascii="ＭＳ 明朝" w:eastAsia="ＭＳ 明朝" w:hAnsi="ＭＳ 明朝" w:hint="eastAsia"/>
          <w:spacing w:val="-2"/>
          <w:sz w:val="22"/>
          <w:szCs w:val="22"/>
        </w:rPr>
        <w:t>本市の中心部を流れる江の川は、中国地方最大の流域面積を誇る豊富な水資源を有する川で、広島県山県郡北広島町を水源として八戸川をはじめとした数々の河川と合流し、本市を河口として日本海へ注いでい</w:t>
      </w:r>
      <w:r w:rsidR="00B62655" w:rsidRPr="0020147D">
        <w:rPr>
          <w:rFonts w:ascii="ＭＳ 明朝" w:eastAsia="ＭＳ 明朝" w:hAnsi="ＭＳ 明朝" w:hint="eastAsia"/>
          <w:spacing w:val="-2"/>
          <w:sz w:val="22"/>
          <w:szCs w:val="22"/>
        </w:rPr>
        <w:t>る</w:t>
      </w:r>
      <w:r w:rsidRPr="0020147D">
        <w:rPr>
          <w:rFonts w:ascii="ＭＳ 明朝" w:eastAsia="ＭＳ 明朝" w:hAnsi="ＭＳ 明朝" w:hint="eastAsia"/>
          <w:spacing w:val="-2"/>
          <w:sz w:val="22"/>
          <w:szCs w:val="22"/>
        </w:rPr>
        <w:t>。</w:t>
      </w:r>
    </w:p>
    <w:p w14:paraId="42CD22AB" w14:textId="02508EED" w:rsidR="004D0CF1" w:rsidRPr="0020147D" w:rsidRDefault="007A48E8" w:rsidP="00033FBA">
      <w:pPr>
        <w:pStyle w:val="a3"/>
        <w:spacing w:line="304" w:lineRule="auto"/>
        <w:ind w:left="427" w:right="118" w:firstLine="155"/>
        <w:jc w:val="both"/>
        <w:rPr>
          <w:rFonts w:ascii="ＭＳ 明朝" w:eastAsia="ＭＳ 明朝" w:hAnsi="ＭＳ 明朝"/>
          <w:spacing w:val="-12"/>
          <w:sz w:val="22"/>
          <w:szCs w:val="22"/>
        </w:rPr>
      </w:pPr>
      <w:r w:rsidRPr="0020147D">
        <w:rPr>
          <w:rFonts w:ascii="ＭＳ 明朝" w:eastAsia="ＭＳ 明朝" w:hAnsi="ＭＳ 明朝" w:hint="eastAsia"/>
          <w:spacing w:val="-12"/>
          <w:sz w:val="22"/>
          <w:szCs w:val="22"/>
        </w:rPr>
        <w:t>一方、</w:t>
      </w:r>
      <w:r w:rsidR="008410B1" w:rsidRPr="0020147D">
        <w:rPr>
          <w:rFonts w:ascii="ＭＳ 明朝" w:eastAsia="ＭＳ 明朝" w:hAnsi="ＭＳ 明朝" w:hint="eastAsia"/>
          <w:spacing w:val="-12"/>
          <w:sz w:val="22"/>
          <w:szCs w:val="22"/>
        </w:rPr>
        <w:t>本市の森林</w:t>
      </w:r>
      <w:r w:rsidR="00F0252A" w:rsidRPr="0020147D">
        <w:rPr>
          <w:rFonts w:ascii="ＭＳ 明朝" w:eastAsia="ＭＳ 明朝" w:hAnsi="ＭＳ 明朝" w:hint="eastAsia"/>
          <w:spacing w:val="-12"/>
          <w:sz w:val="22"/>
          <w:szCs w:val="22"/>
        </w:rPr>
        <w:t>は</w:t>
      </w:r>
      <w:r w:rsidR="006A3CFD" w:rsidRPr="0020147D">
        <w:rPr>
          <w:rFonts w:ascii="ＭＳ 明朝" w:eastAsia="ＭＳ 明朝" w:hAnsi="ＭＳ 明朝" w:hint="eastAsia"/>
          <w:spacing w:val="-12"/>
          <w:sz w:val="22"/>
          <w:szCs w:val="22"/>
        </w:rPr>
        <w:t>、</w:t>
      </w:r>
      <w:r w:rsidR="008410B1" w:rsidRPr="0020147D">
        <w:rPr>
          <w:rFonts w:ascii="ＭＳ 明朝" w:eastAsia="ＭＳ 明朝" w:hAnsi="ＭＳ 明朝" w:hint="eastAsia"/>
          <w:spacing w:val="-12"/>
          <w:sz w:val="22"/>
          <w:szCs w:val="22"/>
        </w:rPr>
        <w:t>天然林が７割を占め、残りの３割が人工林となっており、人工林のうち</w:t>
      </w:r>
      <w:r w:rsidR="006A3CFD" w:rsidRPr="0020147D">
        <w:rPr>
          <w:rFonts w:ascii="ＭＳ 明朝" w:eastAsia="ＭＳ 明朝" w:hAnsi="ＭＳ 明朝" w:hint="eastAsia"/>
          <w:spacing w:val="-12"/>
          <w:sz w:val="22"/>
          <w:szCs w:val="22"/>
        </w:rPr>
        <w:t>スギ、ヒノキ</w:t>
      </w:r>
      <w:r w:rsidR="008410B1" w:rsidRPr="0020147D">
        <w:rPr>
          <w:rFonts w:ascii="ＭＳ 明朝" w:eastAsia="ＭＳ 明朝" w:hAnsi="ＭＳ 明朝" w:hint="eastAsia"/>
          <w:spacing w:val="-12"/>
          <w:sz w:val="22"/>
          <w:szCs w:val="22"/>
        </w:rPr>
        <w:t>の多くは間伐の推進が重要な課題となっている。</w:t>
      </w:r>
    </w:p>
    <w:p w14:paraId="5D45B056" w14:textId="6FF11CF9" w:rsidR="008410B1" w:rsidRPr="001C5E22" w:rsidRDefault="008410B1" w:rsidP="00033FBA">
      <w:pPr>
        <w:pStyle w:val="a3"/>
        <w:spacing w:line="304" w:lineRule="auto"/>
        <w:ind w:left="427" w:right="118" w:firstLine="155"/>
        <w:jc w:val="both"/>
        <w:rPr>
          <w:rFonts w:ascii="ＭＳ 明朝" w:eastAsia="ＭＳ 明朝" w:hAnsi="ＭＳ 明朝"/>
          <w:spacing w:val="-12"/>
          <w:sz w:val="22"/>
          <w:szCs w:val="22"/>
        </w:rPr>
      </w:pPr>
      <w:r w:rsidRPr="0020147D">
        <w:rPr>
          <w:rFonts w:ascii="ＭＳ 明朝" w:eastAsia="ＭＳ 明朝" w:hAnsi="ＭＳ 明朝" w:hint="eastAsia"/>
          <w:spacing w:val="-12"/>
          <w:sz w:val="22"/>
          <w:szCs w:val="22"/>
        </w:rPr>
        <w:t>しかし、</w:t>
      </w:r>
      <w:r w:rsidRPr="001C5E22">
        <w:rPr>
          <w:rFonts w:ascii="ＭＳ 明朝" w:eastAsia="ＭＳ 明朝" w:hAnsi="ＭＳ 明朝" w:hint="eastAsia"/>
          <w:spacing w:val="-12"/>
          <w:sz w:val="22"/>
          <w:szCs w:val="22"/>
        </w:rPr>
        <w:t>長引く原木価格の低迷、林業事業者の減少などから、利用期を迎えた多くの森林資源を十分に利用できない状況が続いている。</w:t>
      </w:r>
    </w:p>
    <w:p w14:paraId="52B7CE31" w14:textId="40BCBAA3" w:rsidR="004D0CF1" w:rsidRPr="001C5E22" w:rsidRDefault="00F0252A">
      <w:pPr>
        <w:pStyle w:val="a3"/>
        <w:spacing w:line="304" w:lineRule="auto"/>
        <w:ind w:left="412" w:right="137" w:firstLine="202"/>
        <w:jc w:val="both"/>
        <w:rPr>
          <w:rFonts w:ascii="ＭＳ 明朝" w:eastAsia="ＭＳ 明朝" w:hAnsi="ＭＳ 明朝"/>
          <w:sz w:val="22"/>
          <w:szCs w:val="22"/>
        </w:rPr>
      </w:pPr>
      <w:r w:rsidRPr="001C5E22">
        <w:rPr>
          <w:rFonts w:ascii="ＭＳ 明朝" w:eastAsia="ＭＳ 明朝" w:hAnsi="ＭＳ 明朝" w:hint="eastAsia"/>
          <w:spacing w:val="-6"/>
          <w:sz w:val="22"/>
          <w:szCs w:val="22"/>
        </w:rPr>
        <w:t>このような中、</w:t>
      </w:r>
      <w:r w:rsidR="00AF04FA" w:rsidRPr="001C5E22">
        <w:rPr>
          <w:rFonts w:ascii="ＭＳ 明朝" w:eastAsia="ＭＳ 明朝" w:hAnsi="ＭＳ 明朝" w:hint="eastAsia"/>
          <w:spacing w:val="-6"/>
          <w:sz w:val="22"/>
          <w:szCs w:val="22"/>
        </w:rPr>
        <w:t>２０１５</w:t>
      </w:r>
      <w:r w:rsidRPr="001C5E22">
        <w:rPr>
          <w:rFonts w:ascii="ＭＳ 明朝" w:eastAsia="ＭＳ 明朝" w:hAnsi="ＭＳ 明朝" w:hint="eastAsia"/>
          <w:spacing w:val="-6"/>
          <w:sz w:val="22"/>
          <w:szCs w:val="22"/>
        </w:rPr>
        <w:t>年</w:t>
      </w:r>
      <w:r w:rsidR="00AF04FA" w:rsidRPr="001C5E22">
        <w:rPr>
          <w:rFonts w:ascii="ＭＳ 明朝" w:eastAsia="ＭＳ 明朝" w:hAnsi="ＭＳ 明朝" w:hint="eastAsia"/>
          <w:spacing w:val="-6"/>
          <w:sz w:val="22"/>
          <w:szCs w:val="22"/>
        </w:rPr>
        <w:t>７</w:t>
      </w:r>
      <w:r w:rsidRPr="001C5E22">
        <w:rPr>
          <w:rFonts w:ascii="ＭＳ 明朝" w:eastAsia="ＭＳ 明朝" w:hAnsi="ＭＳ 明朝" w:hint="eastAsia"/>
          <w:spacing w:val="-6"/>
          <w:sz w:val="22"/>
          <w:szCs w:val="22"/>
        </w:rPr>
        <w:t>月に</w:t>
      </w:r>
      <w:r w:rsidR="008410B1" w:rsidRPr="001C5E22">
        <w:rPr>
          <w:rFonts w:ascii="ＭＳ 明朝" w:eastAsia="ＭＳ 明朝" w:hAnsi="ＭＳ 明朝" w:hint="eastAsia"/>
          <w:spacing w:val="-6"/>
          <w:sz w:val="22"/>
          <w:szCs w:val="22"/>
        </w:rPr>
        <w:t>地域由来の木材チップ</w:t>
      </w:r>
      <w:r w:rsidRPr="001C5E22">
        <w:rPr>
          <w:rFonts w:ascii="ＭＳ 明朝" w:eastAsia="ＭＳ 明朝" w:hAnsi="ＭＳ 明朝" w:hint="eastAsia"/>
          <w:spacing w:val="-6"/>
          <w:sz w:val="22"/>
          <w:szCs w:val="22"/>
        </w:rPr>
        <w:t>をエネルギー源とした木質バイ</w:t>
      </w:r>
      <w:r w:rsidRPr="001C5E22">
        <w:rPr>
          <w:rFonts w:ascii="ＭＳ 明朝" w:eastAsia="ＭＳ 明朝" w:hAnsi="ＭＳ 明朝" w:hint="eastAsia"/>
          <w:spacing w:val="-8"/>
          <w:sz w:val="22"/>
          <w:szCs w:val="22"/>
        </w:rPr>
        <w:t>オマス発電所が稼働を始め、これまで利用され</w:t>
      </w:r>
      <w:r w:rsidR="008410B1" w:rsidRPr="001C5E22">
        <w:rPr>
          <w:rFonts w:ascii="ＭＳ 明朝" w:eastAsia="ＭＳ 明朝" w:hAnsi="ＭＳ 明朝" w:hint="eastAsia"/>
          <w:spacing w:val="-8"/>
          <w:sz w:val="22"/>
          <w:szCs w:val="22"/>
        </w:rPr>
        <w:t>ていなかった森林資源</w:t>
      </w:r>
      <w:r w:rsidRPr="001C5E22">
        <w:rPr>
          <w:rFonts w:ascii="ＭＳ 明朝" w:eastAsia="ＭＳ 明朝" w:hAnsi="ＭＳ 明朝" w:hint="eastAsia"/>
          <w:spacing w:val="-8"/>
          <w:sz w:val="22"/>
          <w:szCs w:val="22"/>
        </w:rPr>
        <w:t>の新た</w:t>
      </w:r>
      <w:r w:rsidRPr="001C5E22">
        <w:rPr>
          <w:rFonts w:ascii="ＭＳ 明朝" w:eastAsia="ＭＳ 明朝" w:hAnsi="ＭＳ 明朝" w:hint="eastAsia"/>
          <w:spacing w:val="-4"/>
          <w:sz w:val="22"/>
          <w:szCs w:val="22"/>
        </w:rPr>
        <w:t>な利用が始まり、山林所有者の所得向上や原木価格の底上げ、新たな雇用の創出など地</w:t>
      </w:r>
      <w:r w:rsidRPr="001C5E22">
        <w:rPr>
          <w:rFonts w:ascii="ＭＳ 明朝" w:eastAsia="ＭＳ 明朝" w:hAnsi="ＭＳ 明朝" w:hint="eastAsia"/>
          <w:spacing w:val="-2"/>
          <w:sz w:val="22"/>
          <w:szCs w:val="22"/>
        </w:rPr>
        <w:t>域に様々な波及効果が生まれている。</w:t>
      </w:r>
    </w:p>
    <w:p w14:paraId="706DFFFF" w14:textId="5CCDD23C" w:rsidR="004D0CF1" w:rsidRPr="001C5E22" w:rsidRDefault="00F0252A" w:rsidP="008410B1">
      <w:pPr>
        <w:pStyle w:val="a3"/>
        <w:spacing w:line="304" w:lineRule="auto"/>
        <w:ind w:left="430" w:right="135" w:firstLine="180"/>
        <w:rPr>
          <w:rFonts w:ascii="ＭＳ 明朝" w:eastAsia="ＭＳ 明朝" w:hAnsi="ＭＳ 明朝"/>
          <w:sz w:val="22"/>
          <w:szCs w:val="22"/>
        </w:rPr>
      </w:pPr>
      <w:r w:rsidRPr="001C5E22">
        <w:rPr>
          <w:rFonts w:ascii="ＭＳ 明朝" w:eastAsia="ＭＳ 明朝" w:hAnsi="ＭＳ 明朝" w:hint="eastAsia"/>
          <w:spacing w:val="-6"/>
          <w:sz w:val="22"/>
          <w:szCs w:val="22"/>
        </w:rPr>
        <w:t>このため、今後の木材需要に対応した木材生産の推進や木質バイオマス発電所への</w:t>
      </w:r>
      <w:r w:rsidR="008410B1" w:rsidRPr="001C5E22">
        <w:rPr>
          <w:rFonts w:ascii="ＭＳ 明朝" w:eastAsia="ＭＳ 明朝" w:hAnsi="ＭＳ 明朝" w:hint="eastAsia"/>
          <w:spacing w:val="-6"/>
          <w:sz w:val="22"/>
          <w:szCs w:val="22"/>
        </w:rPr>
        <w:t>燃料</w:t>
      </w:r>
      <w:r w:rsidRPr="001C5E22">
        <w:rPr>
          <w:rFonts w:ascii="ＭＳ 明朝" w:eastAsia="ＭＳ 明朝" w:hAnsi="ＭＳ 明朝" w:hint="eastAsia"/>
          <w:spacing w:val="-6"/>
          <w:sz w:val="22"/>
          <w:szCs w:val="22"/>
        </w:rPr>
        <w:t>供給体制強化、本市の森林資源の有効活用と農林業の活性化に努めることとする。</w:t>
      </w:r>
    </w:p>
    <w:p w14:paraId="4702BD71" w14:textId="77777777" w:rsidR="004D0CF1" w:rsidRPr="000F200B" w:rsidRDefault="004D0CF1">
      <w:pPr>
        <w:pStyle w:val="a3"/>
        <w:rPr>
          <w:rFonts w:asciiTheme="minorEastAsia" w:eastAsiaTheme="minorEastAsia" w:hAnsiTheme="minorEastAsia"/>
          <w:sz w:val="22"/>
          <w:szCs w:val="22"/>
        </w:rPr>
      </w:pPr>
    </w:p>
    <w:p w14:paraId="2A0F8D1F" w14:textId="77777777" w:rsidR="004D0CF1" w:rsidRPr="000F200B" w:rsidRDefault="004D0CF1">
      <w:pPr>
        <w:pStyle w:val="a3"/>
        <w:spacing w:before="220"/>
        <w:rPr>
          <w:rFonts w:asciiTheme="minorEastAsia" w:eastAsiaTheme="minorEastAsia" w:hAnsiTheme="minorEastAsia"/>
          <w:sz w:val="22"/>
          <w:szCs w:val="22"/>
        </w:rPr>
      </w:pPr>
    </w:p>
    <w:p w14:paraId="31A5B7F4" w14:textId="2C122663" w:rsidR="004D0CF1" w:rsidRPr="001C5E22" w:rsidRDefault="008410B1" w:rsidP="008410B1">
      <w:pPr>
        <w:tabs>
          <w:tab w:val="left" w:pos="443"/>
        </w:tabs>
        <w:rPr>
          <w:rFonts w:ascii="ＭＳ 明朝" w:eastAsia="ＭＳ 明朝" w:hAnsi="ＭＳ 明朝"/>
          <w:b/>
          <w:bCs/>
        </w:rPr>
      </w:pPr>
      <w:r>
        <w:rPr>
          <w:rFonts w:ascii="ＭＳ 明朝" w:eastAsia="ＭＳ 明朝" w:hAnsi="ＭＳ 明朝" w:hint="eastAsia"/>
          <w:b/>
          <w:bCs/>
          <w:color w:val="414141"/>
          <w:spacing w:val="-1"/>
        </w:rPr>
        <w:t>２．</w:t>
      </w:r>
      <w:r w:rsidR="00F0252A" w:rsidRPr="008410B1">
        <w:rPr>
          <w:rFonts w:ascii="ＭＳ 明朝" w:eastAsia="ＭＳ 明朝" w:hAnsi="ＭＳ 明朝"/>
          <w:b/>
          <w:bCs/>
          <w:color w:val="414141"/>
          <w:spacing w:val="-1"/>
        </w:rPr>
        <w:t>再生可能エネルギー発電設備の整備を促進する</w:t>
      </w:r>
      <w:r w:rsidR="00F0252A" w:rsidRPr="001C5E22">
        <w:rPr>
          <w:rFonts w:ascii="ＭＳ 明朝" w:eastAsia="ＭＳ 明朝" w:hAnsi="ＭＳ 明朝"/>
          <w:b/>
          <w:bCs/>
          <w:spacing w:val="-1"/>
        </w:rPr>
        <w:t>区域</w:t>
      </w:r>
    </w:p>
    <w:p w14:paraId="3D8ECF60" w14:textId="77777777" w:rsidR="004D0CF1" w:rsidRPr="001C5E22" w:rsidRDefault="004D0CF1">
      <w:pPr>
        <w:pStyle w:val="a3"/>
        <w:spacing w:before="12"/>
        <w:rPr>
          <w:rFonts w:ascii="ＭＳ 明朝" w:eastAsia="ＭＳ 明朝" w:hAnsi="ＭＳ 明朝"/>
          <w:sz w:val="22"/>
          <w:szCs w:val="22"/>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1843"/>
        <w:gridCol w:w="2986"/>
      </w:tblGrid>
      <w:tr w:rsidR="001C5E22" w:rsidRPr="001C5E22" w14:paraId="3138F3B2" w14:textId="77777777" w:rsidTr="000F200B">
        <w:trPr>
          <w:trHeight w:val="271"/>
          <w:jc w:val="center"/>
        </w:trPr>
        <w:tc>
          <w:tcPr>
            <w:tcW w:w="3109" w:type="dxa"/>
          </w:tcPr>
          <w:p w14:paraId="2AB67782" w14:textId="77777777" w:rsidR="00AF04FA" w:rsidRPr="001C5E22" w:rsidRDefault="00AF04FA" w:rsidP="000F200B">
            <w:pPr>
              <w:pStyle w:val="TableParagraph"/>
              <w:spacing w:line="240" w:lineRule="exact"/>
              <w:ind w:firstLineChars="450" w:firstLine="963"/>
              <w:rPr>
                <w:rFonts w:ascii="ＭＳ 明朝" w:eastAsia="ＭＳ 明朝" w:hAnsi="ＭＳ 明朝"/>
              </w:rPr>
            </w:pPr>
            <w:r w:rsidRPr="001C5E22">
              <w:rPr>
                <w:rFonts w:ascii="ＭＳ 明朝" w:eastAsia="ＭＳ 明朝" w:hAnsi="ＭＳ 明朝"/>
                <w:spacing w:val="-6"/>
              </w:rPr>
              <w:t>区域の所在</w:t>
            </w:r>
          </w:p>
        </w:tc>
        <w:tc>
          <w:tcPr>
            <w:tcW w:w="1843" w:type="dxa"/>
          </w:tcPr>
          <w:p w14:paraId="31D9F743" w14:textId="77777777" w:rsidR="00AF04FA" w:rsidRPr="001C5E22" w:rsidRDefault="00AF04FA" w:rsidP="000F200B">
            <w:pPr>
              <w:pStyle w:val="TableParagraph"/>
              <w:spacing w:line="240" w:lineRule="exact"/>
              <w:ind w:firstLineChars="300" w:firstLine="660"/>
              <w:rPr>
                <w:rFonts w:ascii="ＭＳ 明朝" w:eastAsia="ＭＳ 明朝" w:hAnsi="ＭＳ 明朝"/>
              </w:rPr>
            </w:pPr>
            <w:r w:rsidRPr="001C5E22">
              <w:rPr>
                <w:rFonts w:ascii="ＭＳ 明朝" w:eastAsia="ＭＳ 明朝" w:hAnsi="ＭＳ 明朝"/>
              </w:rPr>
              <w:t>面</w:t>
            </w:r>
            <w:r w:rsidRPr="001C5E22">
              <w:rPr>
                <w:rFonts w:ascii="ＭＳ 明朝" w:eastAsia="ＭＳ 明朝" w:hAnsi="ＭＳ 明朝"/>
                <w:spacing w:val="-10"/>
              </w:rPr>
              <w:t>積</w:t>
            </w:r>
          </w:p>
        </w:tc>
        <w:tc>
          <w:tcPr>
            <w:tcW w:w="2986" w:type="dxa"/>
          </w:tcPr>
          <w:p w14:paraId="11EFA27B" w14:textId="77777777" w:rsidR="00AF04FA" w:rsidRPr="001C5E22" w:rsidRDefault="00AF04FA" w:rsidP="000F200B">
            <w:pPr>
              <w:pStyle w:val="TableParagraph"/>
              <w:spacing w:line="240" w:lineRule="exact"/>
              <w:ind w:right="221" w:firstLineChars="550" w:firstLine="1210"/>
              <w:rPr>
                <w:rFonts w:ascii="ＭＳ 明朝" w:eastAsia="ＭＳ 明朝" w:hAnsi="ＭＳ 明朝"/>
              </w:rPr>
            </w:pPr>
            <w:r w:rsidRPr="001C5E22">
              <w:rPr>
                <w:rFonts w:ascii="ＭＳ 明朝" w:eastAsia="ＭＳ 明朝" w:hAnsi="ＭＳ 明朝"/>
              </w:rPr>
              <w:t>備</w:t>
            </w:r>
            <w:r w:rsidRPr="001C5E22">
              <w:rPr>
                <w:rFonts w:ascii="ＭＳ 明朝" w:eastAsia="ＭＳ 明朝" w:hAnsi="ＭＳ 明朝"/>
                <w:spacing w:val="-10"/>
              </w:rPr>
              <w:t>考</w:t>
            </w:r>
          </w:p>
        </w:tc>
      </w:tr>
      <w:tr w:rsidR="001C5E22" w:rsidRPr="001C5E22" w14:paraId="2005FA89" w14:textId="77777777" w:rsidTr="000F200B">
        <w:trPr>
          <w:trHeight w:val="350"/>
          <w:jc w:val="center"/>
        </w:trPr>
        <w:tc>
          <w:tcPr>
            <w:tcW w:w="3109" w:type="dxa"/>
          </w:tcPr>
          <w:p w14:paraId="706ECEFE" w14:textId="77777777" w:rsidR="00AF04FA" w:rsidRPr="001C5E22" w:rsidRDefault="00AF04FA" w:rsidP="000F200B">
            <w:pPr>
              <w:pStyle w:val="TableParagraph"/>
              <w:spacing w:before="35"/>
              <w:ind w:firstLineChars="100" w:firstLine="220"/>
              <w:rPr>
                <w:rFonts w:ascii="ＭＳ 明朝" w:eastAsia="ＭＳ 明朝" w:hAnsi="ＭＳ 明朝"/>
              </w:rPr>
            </w:pPr>
            <w:r w:rsidRPr="001C5E22">
              <w:rPr>
                <w:rFonts w:ascii="ＭＳ 明朝" w:eastAsia="ＭＳ 明朝" w:hAnsi="ＭＳ 明朝" w:hint="eastAsia"/>
              </w:rPr>
              <w:t>江津市松川町上河戸</w:t>
            </w:r>
            <w:r w:rsidRPr="001C5E22">
              <w:rPr>
                <w:rFonts w:ascii="ＭＳ 明朝" w:eastAsia="ＭＳ 明朝" w:hAnsi="ＭＳ 明朝"/>
              </w:rPr>
              <w:t>390-22</w:t>
            </w:r>
          </w:p>
          <w:p w14:paraId="70E9B12D" w14:textId="3C6077D1" w:rsidR="00C76F5E" w:rsidRPr="001C5E22" w:rsidRDefault="00C76F5E" w:rsidP="00C76F5E">
            <w:pPr>
              <w:pStyle w:val="TableParagraph"/>
              <w:spacing w:before="35"/>
              <w:ind w:leftChars="100" w:left="220"/>
              <w:rPr>
                <w:rFonts w:ascii="ＭＳ 明朝" w:eastAsia="ＭＳ 明朝" w:hAnsi="ＭＳ 明朝"/>
              </w:rPr>
            </w:pPr>
            <w:r w:rsidRPr="001C5E22">
              <w:rPr>
                <w:rFonts w:ascii="ＭＳ 明朝" w:eastAsia="ＭＳ 明朝" w:hAnsi="ＭＳ 明朝" w:hint="eastAsia"/>
              </w:rPr>
              <w:t>3</w:t>
            </w:r>
            <w:r w:rsidRPr="001C5E22">
              <w:rPr>
                <w:rFonts w:ascii="ＭＳ 明朝" w:eastAsia="ＭＳ 明朝" w:hAnsi="ＭＳ 明朝"/>
              </w:rPr>
              <w:t>90-23</w:t>
            </w:r>
            <w:r w:rsidRPr="001C5E22">
              <w:rPr>
                <w:rFonts w:ascii="ＭＳ 明朝" w:eastAsia="ＭＳ 明朝" w:hAnsi="ＭＳ 明朝" w:hint="eastAsia"/>
              </w:rPr>
              <w:t>,3</w:t>
            </w:r>
            <w:r w:rsidRPr="001C5E22">
              <w:rPr>
                <w:rFonts w:ascii="ＭＳ 明朝" w:eastAsia="ＭＳ 明朝" w:hAnsi="ＭＳ 明朝"/>
              </w:rPr>
              <w:t>90-24</w:t>
            </w:r>
            <w:r w:rsidRPr="001C5E22">
              <w:rPr>
                <w:rFonts w:ascii="ＭＳ 明朝" w:eastAsia="ＭＳ 明朝" w:hAnsi="ＭＳ 明朝" w:hint="eastAsia"/>
              </w:rPr>
              <w:t>,</w:t>
            </w:r>
            <w:r w:rsidRPr="001C5E22">
              <w:rPr>
                <w:rFonts w:ascii="ＭＳ 明朝" w:eastAsia="ＭＳ 明朝" w:hAnsi="ＭＳ 明朝"/>
              </w:rPr>
              <w:t>390-26,390-52</w:t>
            </w:r>
          </w:p>
        </w:tc>
        <w:tc>
          <w:tcPr>
            <w:tcW w:w="1843" w:type="dxa"/>
          </w:tcPr>
          <w:p w14:paraId="1E65C97E" w14:textId="102F6228" w:rsidR="00AF04FA" w:rsidRPr="001C5E22" w:rsidRDefault="00C76F5E" w:rsidP="00C76F5E">
            <w:pPr>
              <w:pStyle w:val="TableParagraph"/>
              <w:spacing w:line="323" w:lineRule="exact"/>
              <w:ind w:firstLineChars="150" w:firstLine="330"/>
              <w:rPr>
                <w:rFonts w:ascii="ＭＳ 明朝" w:eastAsia="ＭＳ 明朝" w:hAnsi="ＭＳ 明朝"/>
              </w:rPr>
            </w:pPr>
            <w:r w:rsidRPr="001C5E22">
              <w:rPr>
                <w:rFonts w:ascii="ＭＳ 明朝" w:eastAsia="ＭＳ 明朝" w:hAnsi="ＭＳ 明朝"/>
              </w:rPr>
              <w:t>25850.05</w:t>
            </w:r>
            <w:r w:rsidR="00AF04FA" w:rsidRPr="001C5E22">
              <w:rPr>
                <w:rFonts w:ascii="ＭＳ 明朝" w:eastAsia="ＭＳ 明朝" w:hAnsi="ＭＳ 明朝" w:hint="eastAsia"/>
                <w:spacing w:val="3"/>
              </w:rPr>
              <w:t>㎡</w:t>
            </w:r>
          </w:p>
        </w:tc>
        <w:tc>
          <w:tcPr>
            <w:tcW w:w="2986" w:type="dxa"/>
          </w:tcPr>
          <w:p w14:paraId="41EF9A79" w14:textId="77777777" w:rsidR="00AF04FA" w:rsidRPr="001C5E22" w:rsidRDefault="00AF04FA" w:rsidP="000F200B">
            <w:pPr>
              <w:pStyle w:val="TableParagraph"/>
              <w:spacing w:before="40"/>
              <w:ind w:firstLineChars="100" w:firstLine="219"/>
              <w:rPr>
                <w:rFonts w:ascii="ＭＳ 明朝" w:eastAsia="ＭＳ 明朝" w:hAnsi="ＭＳ 明朝"/>
              </w:rPr>
            </w:pPr>
            <w:r w:rsidRPr="001C5E22">
              <w:rPr>
                <w:rFonts w:ascii="ＭＳ 明朝" w:eastAsia="ＭＳ 明朝" w:hAnsi="ＭＳ 明朝"/>
                <w:spacing w:val="-1"/>
              </w:rPr>
              <w:t>木質バイオマス発電施設</w:t>
            </w:r>
          </w:p>
        </w:tc>
      </w:tr>
    </w:tbl>
    <w:p w14:paraId="206926CC" w14:textId="1672D8F1" w:rsidR="004D0CF1" w:rsidRPr="000F200B" w:rsidRDefault="004D0CF1">
      <w:pPr>
        <w:pStyle w:val="a3"/>
        <w:rPr>
          <w:rFonts w:ascii="ＭＳ 明朝" w:eastAsia="ＭＳ 明朝" w:hAnsi="ＭＳ 明朝"/>
          <w:sz w:val="22"/>
          <w:szCs w:val="22"/>
        </w:rPr>
      </w:pPr>
    </w:p>
    <w:p w14:paraId="57E3830E" w14:textId="77777777" w:rsidR="004D0CF1" w:rsidRPr="000F200B" w:rsidRDefault="004D0CF1">
      <w:pPr>
        <w:pStyle w:val="a3"/>
        <w:spacing w:before="264"/>
        <w:rPr>
          <w:rFonts w:asciiTheme="minorEastAsia" w:eastAsiaTheme="minorEastAsia" w:hAnsiTheme="minorEastAsia"/>
          <w:sz w:val="22"/>
          <w:szCs w:val="22"/>
        </w:rPr>
      </w:pPr>
    </w:p>
    <w:p w14:paraId="4E278B20" w14:textId="5D083238" w:rsidR="004D0CF1" w:rsidRPr="000F200B" w:rsidRDefault="000F200B" w:rsidP="000F200B">
      <w:pPr>
        <w:tabs>
          <w:tab w:val="left" w:pos="687"/>
        </w:tabs>
        <w:rPr>
          <w:rFonts w:ascii="ＭＳ 明朝" w:eastAsia="ＭＳ 明朝" w:hAnsi="ＭＳ 明朝"/>
          <w:b/>
          <w:bCs/>
          <w:color w:val="414141"/>
        </w:rPr>
      </w:pPr>
      <w:r w:rsidRPr="000F200B">
        <w:rPr>
          <w:rFonts w:ascii="ＭＳ 明朝" w:eastAsia="ＭＳ 明朝" w:hAnsi="ＭＳ 明朝" w:hint="eastAsia"/>
          <w:b/>
          <w:bCs/>
          <w:color w:val="414141"/>
          <w:spacing w:val="-1"/>
        </w:rPr>
        <w:t>３．２</w:t>
      </w:r>
      <w:r w:rsidR="00F0252A" w:rsidRPr="000F200B">
        <w:rPr>
          <w:rFonts w:ascii="ＭＳ 明朝" w:eastAsia="ＭＳ 明朝" w:hAnsi="ＭＳ 明朝"/>
          <w:b/>
          <w:bCs/>
          <w:color w:val="414141"/>
          <w:spacing w:val="-1"/>
        </w:rPr>
        <w:t>の区域において整備する再生可能エネルギー発電設備の</w:t>
      </w:r>
      <w:r w:rsidR="00F0252A" w:rsidRPr="001C5E22">
        <w:rPr>
          <w:rFonts w:ascii="ＭＳ 明朝" w:eastAsia="ＭＳ 明朝" w:hAnsi="ＭＳ 明朝"/>
          <w:b/>
          <w:bCs/>
          <w:spacing w:val="-1"/>
        </w:rPr>
        <w:t>種類</w:t>
      </w:r>
      <w:r w:rsidR="00F0252A" w:rsidRPr="000F200B">
        <w:rPr>
          <w:rFonts w:ascii="ＭＳ 明朝" w:eastAsia="ＭＳ 明朝" w:hAnsi="ＭＳ 明朝"/>
          <w:b/>
          <w:bCs/>
          <w:color w:val="414141"/>
          <w:spacing w:val="-1"/>
        </w:rPr>
        <w:t>及び規模</w:t>
      </w:r>
    </w:p>
    <w:p w14:paraId="5E1118B3" w14:textId="77777777" w:rsidR="004D0CF1" w:rsidRPr="000F200B" w:rsidRDefault="004D0CF1">
      <w:pPr>
        <w:pStyle w:val="a3"/>
        <w:spacing w:before="12"/>
        <w:rPr>
          <w:rFonts w:ascii="ＭＳ 明朝" w:eastAsia="ＭＳ 明朝" w:hAnsi="ＭＳ 明朝"/>
          <w:sz w:val="22"/>
          <w:szCs w:val="22"/>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1974"/>
        <w:gridCol w:w="3260"/>
      </w:tblGrid>
      <w:tr w:rsidR="004D0CF1" w:rsidRPr="00AA6BF7" w14:paraId="33BADFEB" w14:textId="77777777" w:rsidTr="000F200B">
        <w:trPr>
          <w:trHeight w:val="271"/>
          <w:jc w:val="center"/>
        </w:trPr>
        <w:tc>
          <w:tcPr>
            <w:tcW w:w="2710" w:type="dxa"/>
          </w:tcPr>
          <w:p w14:paraId="50ED6F35" w14:textId="77777777" w:rsidR="004D0CF1" w:rsidRPr="000F200B" w:rsidRDefault="00F0252A" w:rsidP="000F200B">
            <w:pPr>
              <w:pStyle w:val="TableParagraph"/>
              <w:spacing w:line="240" w:lineRule="exact"/>
              <w:ind w:firstLineChars="250" w:firstLine="535"/>
              <w:rPr>
                <w:rFonts w:ascii="ＭＳ 明朝" w:eastAsia="ＭＳ 明朝" w:hAnsi="ＭＳ 明朝"/>
              </w:rPr>
            </w:pPr>
            <w:r w:rsidRPr="000F200B">
              <w:rPr>
                <w:rFonts w:ascii="ＭＳ 明朝" w:eastAsia="ＭＳ 明朝" w:hAnsi="ＭＳ 明朝"/>
                <w:color w:val="414141"/>
                <w:spacing w:val="-6"/>
              </w:rPr>
              <w:t>発電設備の種類</w:t>
            </w:r>
          </w:p>
        </w:tc>
        <w:tc>
          <w:tcPr>
            <w:tcW w:w="1974" w:type="dxa"/>
          </w:tcPr>
          <w:p w14:paraId="3FD01879" w14:textId="7F23DCB5" w:rsidR="004D0CF1" w:rsidRPr="000F200B" w:rsidRDefault="00F0252A" w:rsidP="000F200B">
            <w:pPr>
              <w:pStyle w:val="TableParagraph"/>
              <w:tabs>
                <w:tab w:val="left" w:pos="697"/>
              </w:tabs>
              <w:spacing w:line="240" w:lineRule="exact"/>
              <w:ind w:firstLineChars="100" w:firstLine="218"/>
              <w:rPr>
                <w:rFonts w:ascii="ＭＳ 明朝" w:eastAsia="ＭＳ 明朝" w:hAnsi="ＭＳ 明朝"/>
              </w:rPr>
            </w:pPr>
            <w:r w:rsidRPr="000F200B">
              <w:rPr>
                <w:rFonts w:ascii="ＭＳ 明朝" w:eastAsia="ＭＳ 明朝" w:hAnsi="ＭＳ 明朝"/>
                <w:color w:val="414141"/>
                <w:spacing w:val="-2"/>
              </w:rPr>
              <w:t>発電設備の規模</w:t>
            </w:r>
          </w:p>
        </w:tc>
        <w:tc>
          <w:tcPr>
            <w:tcW w:w="3260" w:type="dxa"/>
          </w:tcPr>
          <w:p w14:paraId="2D47BA17" w14:textId="0AAFAEAF" w:rsidR="004D0CF1" w:rsidRPr="000F200B" w:rsidRDefault="00F0252A" w:rsidP="000F200B">
            <w:pPr>
              <w:pStyle w:val="TableParagraph"/>
              <w:tabs>
                <w:tab w:val="left" w:pos="1362"/>
              </w:tabs>
              <w:spacing w:line="240" w:lineRule="exact"/>
              <w:ind w:left="46" w:firstLineChars="600" w:firstLine="1320"/>
              <w:rPr>
                <w:rFonts w:ascii="ＭＳ 明朝" w:eastAsia="ＭＳ 明朝" w:hAnsi="ＭＳ 明朝"/>
              </w:rPr>
            </w:pPr>
            <w:r w:rsidRPr="000F200B">
              <w:rPr>
                <w:rFonts w:ascii="ＭＳ 明朝" w:eastAsia="ＭＳ 明朝" w:hAnsi="ＭＳ 明朝"/>
                <w:color w:val="414141"/>
              </w:rPr>
              <w:t>備</w:t>
            </w:r>
            <w:r w:rsidRPr="000F200B">
              <w:rPr>
                <w:rFonts w:ascii="ＭＳ 明朝" w:eastAsia="ＭＳ 明朝" w:hAnsi="ＭＳ 明朝"/>
                <w:color w:val="414141"/>
                <w:spacing w:val="-10"/>
              </w:rPr>
              <w:t>考</w:t>
            </w:r>
          </w:p>
        </w:tc>
      </w:tr>
      <w:tr w:rsidR="000B4DCA" w:rsidRPr="00AA6BF7" w14:paraId="35B46425" w14:textId="77777777" w:rsidTr="000F200B">
        <w:trPr>
          <w:trHeight w:val="345"/>
          <w:jc w:val="center"/>
        </w:trPr>
        <w:tc>
          <w:tcPr>
            <w:tcW w:w="2710" w:type="dxa"/>
          </w:tcPr>
          <w:p w14:paraId="232D12DD" w14:textId="77777777" w:rsidR="000B4DCA" w:rsidRPr="000F200B" w:rsidRDefault="000B4DCA" w:rsidP="000F200B">
            <w:pPr>
              <w:pStyle w:val="TableParagraph"/>
              <w:spacing w:before="35"/>
              <w:ind w:firstLineChars="150" w:firstLine="327"/>
              <w:rPr>
                <w:rFonts w:ascii="ＭＳ 明朝" w:eastAsia="ＭＳ 明朝" w:hAnsi="ＭＳ 明朝"/>
              </w:rPr>
            </w:pPr>
            <w:r w:rsidRPr="000F200B">
              <w:rPr>
                <w:rFonts w:ascii="ＭＳ 明朝" w:eastAsia="ＭＳ 明朝" w:hAnsi="ＭＳ 明朝"/>
                <w:color w:val="414141"/>
                <w:spacing w:val="-2"/>
              </w:rPr>
              <w:t>木質バイオマス発電</w:t>
            </w:r>
          </w:p>
        </w:tc>
        <w:tc>
          <w:tcPr>
            <w:tcW w:w="1974" w:type="dxa"/>
          </w:tcPr>
          <w:p w14:paraId="1D7BD73E" w14:textId="73FCE92D" w:rsidR="000B4DCA" w:rsidRPr="000F200B" w:rsidRDefault="00AF04FA" w:rsidP="000F200B">
            <w:pPr>
              <w:pStyle w:val="TableParagraph"/>
              <w:spacing w:before="71"/>
              <w:ind w:firstLineChars="250" w:firstLine="550"/>
              <w:rPr>
                <w:rFonts w:ascii="ＭＳ 明朝" w:eastAsia="ＭＳ 明朝" w:hAnsi="ＭＳ 明朝"/>
              </w:rPr>
            </w:pPr>
            <w:r w:rsidRPr="000F200B">
              <w:rPr>
                <w:rFonts w:ascii="ＭＳ 明朝" w:eastAsia="ＭＳ 明朝" w:hAnsi="ＭＳ 明朝" w:hint="eastAsia"/>
                <w:color w:val="414141"/>
              </w:rPr>
              <w:t>12,700</w:t>
            </w:r>
            <w:r w:rsidR="000B4DCA" w:rsidRPr="000F200B">
              <w:rPr>
                <w:rFonts w:ascii="ＭＳ 明朝" w:eastAsia="ＭＳ 明朝" w:hAnsi="ＭＳ 明朝"/>
                <w:color w:val="414141"/>
              </w:rPr>
              <w:t>KW</w:t>
            </w:r>
          </w:p>
        </w:tc>
        <w:tc>
          <w:tcPr>
            <w:tcW w:w="3260" w:type="dxa"/>
          </w:tcPr>
          <w:p w14:paraId="32FD2D02" w14:textId="7F4C62C0" w:rsidR="000B4DCA" w:rsidRPr="000F200B" w:rsidRDefault="00AF04FA" w:rsidP="000F200B">
            <w:pPr>
              <w:pStyle w:val="TableParagraph"/>
              <w:spacing w:before="40"/>
              <w:ind w:firstLineChars="150" w:firstLine="328"/>
              <w:rPr>
                <w:rFonts w:ascii="ＭＳ 明朝" w:eastAsia="ＭＳ 明朝" w:hAnsi="ＭＳ 明朝"/>
              </w:rPr>
            </w:pPr>
            <w:r w:rsidRPr="001C5E22">
              <w:rPr>
                <w:rFonts w:ascii="ＭＳ 明朝" w:eastAsia="ＭＳ 明朝" w:hAnsi="ＭＳ 明朝" w:hint="eastAsia"/>
                <w:spacing w:val="-1"/>
              </w:rPr>
              <w:t>山林未利用材とPKSの混焼</w:t>
            </w:r>
          </w:p>
        </w:tc>
      </w:tr>
    </w:tbl>
    <w:p w14:paraId="64729EAE" w14:textId="77777777" w:rsidR="004D0CF1" w:rsidRPr="000F200B" w:rsidRDefault="004D0CF1">
      <w:pPr>
        <w:pStyle w:val="a3"/>
        <w:rPr>
          <w:rFonts w:asciiTheme="minorEastAsia" w:eastAsiaTheme="minorEastAsia" w:hAnsiTheme="minorEastAsia"/>
          <w:sz w:val="22"/>
          <w:szCs w:val="22"/>
        </w:rPr>
      </w:pPr>
      <w:bookmarkStart w:id="1" w:name="_Hlk173936437"/>
    </w:p>
    <w:p w14:paraId="1FC55739" w14:textId="77777777" w:rsidR="004D0CF1" w:rsidRPr="000F200B" w:rsidRDefault="004D0CF1">
      <w:pPr>
        <w:pStyle w:val="a3"/>
        <w:spacing w:before="264"/>
        <w:rPr>
          <w:rFonts w:asciiTheme="minorEastAsia" w:eastAsiaTheme="minorEastAsia" w:hAnsiTheme="minorEastAsia"/>
          <w:b/>
          <w:bCs/>
          <w:sz w:val="22"/>
          <w:szCs w:val="22"/>
        </w:rPr>
      </w:pPr>
    </w:p>
    <w:bookmarkEnd w:id="1"/>
    <w:p w14:paraId="70AFE206" w14:textId="3CE5112A" w:rsidR="004D0CF1" w:rsidRPr="001C5E22" w:rsidRDefault="000F200B" w:rsidP="000F200B">
      <w:pPr>
        <w:tabs>
          <w:tab w:val="left" w:pos="412"/>
          <w:tab w:val="left" w:pos="423"/>
        </w:tabs>
        <w:spacing w:line="304" w:lineRule="auto"/>
        <w:ind w:left="222" w:right="202" w:hangingChars="100" w:hanging="222"/>
        <w:rPr>
          <w:rFonts w:ascii="ＭＳ 明朝" w:eastAsia="ＭＳ 明朝" w:hAnsi="ＭＳ 明朝"/>
          <w:b/>
          <w:bCs/>
        </w:rPr>
      </w:pPr>
      <w:r w:rsidRPr="000F200B">
        <w:rPr>
          <w:rFonts w:ascii="ＭＳ 明朝" w:eastAsia="ＭＳ 明朝" w:hAnsi="ＭＳ 明朝" w:hint="eastAsia"/>
          <w:b/>
          <w:bCs/>
          <w:color w:val="414141"/>
          <w:spacing w:val="1"/>
        </w:rPr>
        <w:t>４．</w:t>
      </w:r>
      <w:r w:rsidR="00F0252A" w:rsidRPr="000F200B">
        <w:rPr>
          <w:rFonts w:ascii="ＭＳ 明朝" w:eastAsia="ＭＳ 明朝" w:hAnsi="ＭＳ 明朝"/>
          <w:b/>
          <w:bCs/>
          <w:color w:val="414141"/>
          <w:spacing w:val="1"/>
        </w:rPr>
        <w:t>再生可能エネルギー発電設備の整備と併せて</w:t>
      </w:r>
      <w:r w:rsidR="00F0252A" w:rsidRPr="001C5E22">
        <w:rPr>
          <w:rFonts w:ascii="ＭＳ 明朝" w:eastAsia="ＭＳ 明朝" w:hAnsi="ＭＳ 明朝"/>
          <w:b/>
          <w:bCs/>
          <w:spacing w:val="1"/>
        </w:rPr>
        <w:t>農林地の農林業上の効率的かつ総合的</w:t>
      </w:r>
      <w:r w:rsidR="00F0252A" w:rsidRPr="001C5E22">
        <w:rPr>
          <w:rFonts w:ascii="ＭＳ 明朝" w:eastAsia="ＭＳ 明朝" w:hAnsi="ＭＳ 明朝"/>
          <w:b/>
          <w:bCs/>
        </w:rPr>
        <w:t>な利用の確保を図る区域及び当該確保に関する事項</w:t>
      </w:r>
    </w:p>
    <w:p w14:paraId="267EE27D" w14:textId="77777777" w:rsidR="004D0CF1" w:rsidRPr="001C5E22" w:rsidRDefault="004D0CF1">
      <w:pPr>
        <w:pStyle w:val="a3"/>
        <w:spacing w:before="71"/>
        <w:rPr>
          <w:rFonts w:asciiTheme="minorEastAsia" w:eastAsiaTheme="minorEastAsia" w:hAnsiTheme="minorEastAsia"/>
          <w:sz w:val="22"/>
          <w:szCs w:val="22"/>
        </w:rPr>
      </w:pPr>
    </w:p>
    <w:p w14:paraId="26332972" w14:textId="4C213278" w:rsidR="004D0CF1" w:rsidRPr="001C5E22" w:rsidRDefault="00F0252A" w:rsidP="000F200B">
      <w:pPr>
        <w:pStyle w:val="a3"/>
        <w:ind w:left="426"/>
        <w:rPr>
          <w:rFonts w:ascii="ＭＳ 明朝" w:eastAsia="ＭＳ 明朝" w:hAnsi="ＭＳ 明朝"/>
          <w:sz w:val="22"/>
          <w:szCs w:val="22"/>
        </w:rPr>
        <w:sectPr w:rsidR="004D0CF1" w:rsidRPr="001C5E22">
          <w:pgSz w:w="11920" w:h="16850"/>
          <w:pgMar w:top="1940" w:right="1600" w:bottom="280" w:left="1680" w:header="720" w:footer="720" w:gutter="0"/>
          <w:cols w:space="720"/>
        </w:sectPr>
      </w:pPr>
      <w:r w:rsidRPr="001C5E22">
        <w:rPr>
          <w:rFonts w:ascii="ＭＳ 明朝" w:eastAsia="ＭＳ 明朝" w:hAnsi="ＭＳ 明朝"/>
          <w:spacing w:val="-7"/>
          <w:sz w:val="22"/>
          <w:szCs w:val="22"/>
        </w:rPr>
        <w:t>該当区域なし</w:t>
      </w:r>
    </w:p>
    <w:p w14:paraId="3FC12038" w14:textId="1C8DB96C" w:rsidR="004D0CF1" w:rsidRPr="001C5E22" w:rsidRDefault="000F200B" w:rsidP="000F200B">
      <w:pPr>
        <w:pStyle w:val="a3"/>
        <w:spacing w:line="300" w:lineRule="auto"/>
        <w:ind w:left="221" w:right="172" w:hangingChars="100" w:hanging="221"/>
        <w:rPr>
          <w:rFonts w:ascii="ＭＳ 明朝" w:eastAsia="ＭＳ 明朝" w:hAnsi="ＭＳ 明朝"/>
          <w:b/>
          <w:bCs/>
          <w:sz w:val="22"/>
          <w:szCs w:val="22"/>
        </w:rPr>
      </w:pPr>
      <w:r w:rsidRPr="000F200B">
        <w:rPr>
          <w:rFonts w:ascii="ＭＳ 明朝" w:eastAsia="ＭＳ 明朝" w:hAnsi="ＭＳ 明朝" w:hint="eastAsia"/>
          <w:b/>
          <w:bCs/>
          <w:sz w:val="22"/>
          <w:szCs w:val="22"/>
        </w:rPr>
        <w:lastRenderedPageBreak/>
        <w:t>５．</w:t>
      </w:r>
      <w:r w:rsidR="00F0252A" w:rsidRPr="000F200B">
        <w:rPr>
          <w:rFonts w:ascii="ＭＳ 明朝" w:eastAsia="ＭＳ 明朝" w:hAnsi="ＭＳ 明朝"/>
          <w:b/>
          <w:bCs/>
          <w:color w:val="363636"/>
          <w:sz w:val="22"/>
          <w:szCs w:val="22"/>
        </w:rPr>
        <w:t>再生可能エネルギー発電設備の整備と併せて</w:t>
      </w:r>
      <w:r w:rsidR="00F0252A" w:rsidRPr="001C5E22">
        <w:rPr>
          <w:rFonts w:ascii="ＭＳ 明朝" w:eastAsia="ＭＳ 明朝" w:hAnsi="ＭＳ 明朝"/>
          <w:b/>
          <w:bCs/>
          <w:sz w:val="22"/>
          <w:szCs w:val="22"/>
        </w:rPr>
        <w:t>促進する農林漁業の健全な発展に資する取組に関する事項</w:t>
      </w:r>
    </w:p>
    <w:p w14:paraId="6EFDD3D7" w14:textId="77777777" w:rsidR="004D0CF1" w:rsidRPr="001C5E22" w:rsidRDefault="004D0CF1">
      <w:pPr>
        <w:pStyle w:val="a3"/>
        <w:spacing w:before="77"/>
        <w:rPr>
          <w:rFonts w:ascii="ＭＳ 明朝" w:eastAsia="ＭＳ 明朝" w:hAnsi="ＭＳ 明朝"/>
          <w:sz w:val="22"/>
          <w:szCs w:val="22"/>
        </w:rPr>
      </w:pPr>
    </w:p>
    <w:p w14:paraId="1AB4D498" w14:textId="449DC6C1" w:rsidR="004D0CF1" w:rsidRPr="000F200B" w:rsidRDefault="00F0252A" w:rsidP="004A6E96">
      <w:pPr>
        <w:pStyle w:val="a3"/>
        <w:spacing w:line="304" w:lineRule="auto"/>
        <w:ind w:left="426" w:right="146" w:firstLine="222"/>
        <w:jc w:val="both"/>
        <w:rPr>
          <w:rFonts w:ascii="ＭＳ 明朝" w:eastAsia="ＭＳ 明朝" w:hAnsi="ＭＳ 明朝"/>
          <w:sz w:val="22"/>
          <w:szCs w:val="22"/>
        </w:rPr>
      </w:pPr>
      <w:r w:rsidRPr="001C5E22">
        <w:rPr>
          <w:rFonts w:ascii="ＭＳ 明朝" w:eastAsia="ＭＳ 明朝" w:hAnsi="ＭＳ 明朝"/>
          <w:spacing w:val="-8"/>
          <w:sz w:val="22"/>
          <w:szCs w:val="22"/>
        </w:rPr>
        <w:t>木質バイオマス発電事業者が、燃料として</w:t>
      </w:r>
      <w:bookmarkStart w:id="2" w:name="_Hlk175122404"/>
      <w:r w:rsidRPr="001C5E22">
        <w:rPr>
          <w:rFonts w:ascii="ＭＳ 明朝" w:eastAsia="ＭＳ 明朝" w:hAnsi="ＭＳ 明朝"/>
          <w:spacing w:val="-8"/>
          <w:sz w:val="22"/>
          <w:szCs w:val="22"/>
        </w:rPr>
        <w:t>地域の未利用材チップ</w:t>
      </w:r>
      <w:bookmarkEnd w:id="2"/>
      <w:r w:rsidRPr="001C5E22">
        <w:rPr>
          <w:rFonts w:ascii="ＭＳ 明朝" w:eastAsia="ＭＳ 明朝" w:hAnsi="ＭＳ 明朝"/>
          <w:spacing w:val="-8"/>
          <w:sz w:val="22"/>
          <w:szCs w:val="22"/>
        </w:rPr>
        <w:t>を納入業者から長期的かつ安定的な価格で買い取ることで、未利用材の利用拡大につなげ、林業の活性</w:t>
      </w:r>
      <w:r w:rsidRPr="001C5E22">
        <w:rPr>
          <w:rFonts w:ascii="ＭＳ 明朝" w:eastAsia="ＭＳ 明朝" w:hAnsi="ＭＳ 明朝"/>
          <w:spacing w:val="-2"/>
          <w:sz w:val="22"/>
          <w:szCs w:val="22"/>
        </w:rPr>
        <w:t>化と中山間地域の雇用創出や森林整備の推進に寄与する取組（農林</w:t>
      </w:r>
      <w:r w:rsidR="001C5338" w:rsidRPr="001C5E22">
        <w:rPr>
          <w:rFonts w:ascii="ＭＳ 明朝" w:eastAsia="ＭＳ 明朝" w:hAnsi="ＭＳ 明朝" w:hint="eastAsia"/>
          <w:spacing w:val="-2"/>
          <w:sz w:val="22"/>
          <w:szCs w:val="22"/>
        </w:rPr>
        <w:t>漁</w:t>
      </w:r>
      <w:r w:rsidRPr="001C5E22">
        <w:rPr>
          <w:rFonts w:ascii="ＭＳ 明朝" w:eastAsia="ＭＳ 明朝" w:hAnsi="ＭＳ 明朝"/>
          <w:spacing w:val="-2"/>
          <w:sz w:val="22"/>
          <w:szCs w:val="22"/>
        </w:rPr>
        <w:t>業者の</w:t>
      </w:r>
      <w:r w:rsidRPr="000F200B">
        <w:rPr>
          <w:rFonts w:ascii="ＭＳ 明朝" w:eastAsia="ＭＳ 明朝" w:hAnsi="ＭＳ 明朝"/>
          <w:color w:val="484848"/>
          <w:spacing w:val="-2"/>
          <w:sz w:val="22"/>
          <w:szCs w:val="22"/>
        </w:rPr>
        <w:t>経営の改善の促進）</w:t>
      </w:r>
    </w:p>
    <w:p w14:paraId="264C9DDE" w14:textId="77777777" w:rsidR="004D0CF1" w:rsidRPr="001C5E22" w:rsidRDefault="004D0CF1">
      <w:pPr>
        <w:pStyle w:val="a3"/>
        <w:rPr>
          <w:rFonts w:ascii="ＭＳ 明朝" w:eastAsia="ＭＳ 明朝" w:hAnsi="ＭＳ 明朝"/>
          <w:sz w:val="22"/>
          <w:szCs w:val="22"/>
        </w:rPr>
      </w:pPr>
      <w:bookmarkStart w:id="3" w:name="_Hlk173936398"/>
    </w:p>
    <w:p w14:paraId="14A78327" w14:textId="77777777" w:rsidR="004D0CF1" w:rsidRPr="000F200B" w:rsidRDefault="004D0CF1">
      <w:pPr>
        <w:pStyle w:val="a3"/>
        <w:spacing w:before="219"/>
        <w:rPr>
          <w:rFonts w:ascii="ＭＳ 明朝" w:eastAsia="ＭＳ 明朝" w:hAnsi="ＭＳ 明朝"/>
          <w:b/>
          <w:bCs/>
          <w:sz w:val="22"/>
          <w:szCs w:val="22"/>
        </w:rPr>
      </w:pPr>
    </w:p>
    <w:bookmarkEnd w:id="3"/>
    <w:p w14:paraId="795F196D" w14:textId="269FD261" w:rsidR="004D0CF1" w:rsidRPr="000F200B" w:rsidRDefault="000F200B" w:rsidP="000F200B">
      <w:pPr>
        <w:pStyle w:val="a3"/>
        <w:spacing w:before="1" w:line="304" w:lineRule="auto"/>
        <w:ind w:left="221" w:right="186" w:hangingChars="100" w:hanging="221"/>
        <w:rPr>
          <w:rFonts w:ascii="ＭＳ 明朝" w:eastAsia="ＭＳ 明朝" w:hAnsi="ＭＳ 明朝"/>
          <w:b/>
          <w:bCs/>
          <w:sz w:val="22"/>
          <w:szCs w:val="22"/>
        </w:rPr>
      </w:pPr>
      <w:r>
        <w:rPr>
          <w:rFonts w:ascii="ＭＳ 明朝" w:eastAsia="ＭＳ 明朝" w:hAnsi="ＭＳ 明朝" w:hint="eastAsia"/>
          <w:b/>
          <w:bCs/>
          <w:color w:val="363636"/>
          <w:sz w:val="22"/>
          <w:szCs w:val="22"/>
        </w:rPr>
        <w:t>６．</w:t>
      </w:r>
      <w:r w:rsidR="00F0252A" w:rsidRPr="000F200B">
        <w:rPr>
          <w:rFonts w:ascii="ＭＳ 明朝" w:eastAsia="ＭＳ 明朝" w:hAnsi="ＭＳ 明朝"/>
          <w:b/>
          <w:bCs/>
          <w:color w:val="363636"/>
          <w:sz w:val="22"/>
          <w:szCs w:val="22"/>
        </w:rPr>
        <w:t>自然環境の保全との調和その他の農山漁村における再生可能エネルギー電気の発電の促進に際し配慮すべき事項</w:t>
      </w:r>
    </w:p>
    <w:p w14:paraId="5DF63EEB" w14:textId="77777777" w:rsidR="00AA6BF7" w:rsidRPr="000F200B" w:rsidRDefault="00AA6BF7" w:rsidP="00AA6BF7">
      <w:pPr>
        <w:pStyle w:val="a3"/>
        <w:spacing w:before="1" w:line="304" w:lineRule="auto"/>
        <w:ind w:right="186"/>
        <w:rPr>
          <w:rFonts w:ascii="ＭＳ 明朝" w:eastAsia="ＭＳ 明朝" w:hAnsi="ＭＳ 明朝"/>
          <w:b/>
          <w:bCs/>
          <w:sz w:val="22"/>
          <w:szCs w:val="22"/>
        </w:rPr>
      </w:pPr>
    </w:p>
    <w:p w14:paraId="505F5585" w14:textId="36D26138" w:rsidR="004D0CF1" w:rsidRPr="000F200B" w:rsidRDefault="000F200B" w:rsidP="000F200B">
      <w:pPr>
        <w:tabs>
          <w:tab w:val="left" w:pos="627"/>
        </w:tabs>
        <w:spacing w:line="266" w:lineRule="exact"/>
        <w:ind w:firstLineChars="200" w:firstLine="438"/>
        <w:rPr>
          <w:rFonts w:ascii="ＭＳ 明朝" w:eastAsia="ＭＳ 明朝" w:hAnsi="ＭＳ 明朝"/>
        </w:rPr>
      </w:pPr>
      <w:r>
        <w:rPr>
          <w:rFonts w:ascii="ＭＳ 明朝" w:eastAsia="ＭＳ 明朝" w:hAnsi="ＭＳ 明朝" w:hint="eastAsia"/>
          <w:color w:val="484848"/>
          <w:spacing w:val="-1"/>
        </w:rPr>
        <w:t>(１)</w:t>
      </w:r>
      <w:r w:rsidR="00F0252A" w:rsidRPr="000F200B">
        <w:rPr>
          <w:rFonts w:ascii="ＭＳ 明朝" w:eastAsia="ＭＳ 明朝" w:hAnsi="ＭＳ 明朝"/>
          <w:color w:val="484848"/>
          <w:spacing w:val="-1"/>
        </w:rPr>
        <w:t>自然環境の保全との調和</w:t>
      </w:r>
    </w:p>
    <w:p w14:paraId="7460B0F2" w14:textId="6C00223C" w:rsidR="004D0CF1" w:rsidRPr="000F200B" w:rsidRDefault="00F0252A">
      <w:pPr>
        <w:pStyle w:val="a3"/>
        <w:spacing w:before="77" w:line="304" w:lineRule="auto"/>
        <w:ind w:left="681" w:right="173" w:firstLine="233"/>
        <w:rPr>
          <w:rFonts w:ascii="ＭＳ 明朝" w:eastAsia="ＭＳ 明朝" w:hAnsi="ＭＳ 明朝"/>
          <w:sz w:val="22"/>
          <w:szCs w:val="22"/>
        </w:rPr>
      </w:pPr>
      <w:r w:rsidRPr="000F200B">
        <w:rPr>
          <w:rFonts w:ascii="ＭＳ 明朝" w:eastAsia="ＭＳ 明朝" w:hAnsi="ＭＳ 明朝"/>
          <w:color w:val="363636"/>
          <w:spacing w:val="-8"/>
          <w:sz w:val="22"/>
          <w:szCs w:val="22"/>
        </w:rPr>
        <w:t>地域の植生、野生動物の生態、水質等の自然環境に影響を及ぼす可能性があること</w:t>
      </w:r>
      <w:r w:rsidRPr="000F200B">
        <w:rPr>
          <w:rFonts w:ascii="ＭＳ 明朝" w:eastAsia="ＭＳ 明朝" w:hAnsi="ＭＳ 明朝"/>
          <w:color w:val="484848"/>
          <w:spacing w:val="-7"/>
          <w:sz w:val="22"/>
          <w:szCs w:val="22"/>
        </w:rPr>
        <w:t>から、必要に応じた影響の調査</w:t>
      </w:r>
      <w:r w:rsidR="00413CAB" w:rsidRPr="000F200B">
        <w:rPr>
          <w:rFonts w:ascii="ＭＳ 明朝" w:eastAsia="ＭＳ 明朝" w:hAnsi="ＭＳ 明朝" w:hint="eastAsia"/>
          <w:color w:val="484848"/>
          <w:spacing w:val="-7"/>
          <w:sz w:val="22"/>
          <w:szCs w:val="22"/>
        </w:rPr>
        <w:t>・</w:t>
      </w:r>
      <w:r w:rsidRPr="000F200B">
        <w:rPr>
          <w:rFonts w:ascii="ＭＳ 明朝" w:eastAsia="ＭＳ 明朝" w:hAnsi="ＭＳ 明朝"/>
          <w:color w:val="484848"/>
          <w:spacing w:val="-7"/>
          <w:sz w:val="22"/>
          <w:szCs w:val="22"/>
        </w:rPr>
        <w:t>検討等により、自然環境の保全に十分配慮する。</w:t>
      </w:r>
    </w:p>
    <w:p w14:paraId="3C7127C1" w14:textId="77777777" w:rsidR="004D0CF1" w:rsidRPr="000F200B" w:rsidRDefault="004D0CF1">
      <w:pPr>
        <w:pStyle w:val="a3"/>
        <w:spacing w:before="71"/>
        <w:rPr>
          <w:rFonts w:ascii="ＭＳ 明朝" w:eastAsia="ＭＳ 明朝" w:hAnsi="ＭＳ 明朝"/>
          <w:sz w:val="22"/>
          <w:szCs w:val="22"/>
        </w:rPr>
      </w:pPr>
    </w:p>
    <w:p w14:paraId="5C0EEA0F" w14:textId="4049875B" w:rsidR="004D0CF1" w:rsidRPr="000F200B" w:rsidRDefault="000F200B" w:rsidP="000F200B">
      <w:pPr>
        <w:tabs>
          <w:tab w:val="left" w:pos="620"/>
        </w:tabs>
        <w:ind w:firstLineChars="200" w:firstLine="430"/>
        <w:rPr>
          <w:rFonts w:ascii="ＭＳ 明朝" w:eastAsia="ＭＳ 明朝" w:hAnsi="ＭＳ 明朝"/>
        </w:rPr>
      </w:pPr>
      <w:r>
        <w:rPr>
          <w:rFonts w:ascii="ＭＳ 明朝" w:eastAsia="ＭＳ 明朝" w:hAnsi="ＭＳ 明朝" w:hint="eastAsia"/>
          <w:color w:val="484848"/>
          <w:spacing w:val="-5"/>
        </w:rPr>
        <w:t>(２)</w:t>
      </w:r>
      <w:r w:rsidR="00F0252A" w:rsidRPr="000F200B">
        <w:rPr>
          <w:rFonts w:ascii="ＭＳ 明朝" w:eastAsia="ＭＳ 明朝" w:hAnsi="ＭＳ 明朝"/>
          <w:color w:val="484848"/>
          <w:spacing w:val="-5"/>
        </w:rPr>
        <w:t>景観の保全、歴史的風致の維持及び向上との調和</w:t>
      </w:r>
    </w:p>
    <w:p w14:paraId="43361E36" w14:textId="77777777" w:rsidR="004D0CF1" w:rsidRPr="000F200B" w:rsidRDefault="00F0252A">
      <w:pPr>
        <w:pStyle w:val="a3"/>
        <w:spacing w:before="78" w:line="304" w:lineRule="auto"/>
        <w:ind w:left="663" w:right="182" w:firstLine="242"/>
        <w:rPr>
          <w:rFonts w:ascii="ＭＳ 明朝" w:eastAsia="ＭＳ 明朝" w:hAnsi="ＭＳ 明朝"/>
          <w:sz w:val="22"/>
          <w:szCs w:val="22"/>
        </w:rPr>
      </w:pPr>
      <w:r w:rsidRPr="000F200B">
        <w:rPr>
          <w:rFonts w:ascii="ＭＳ 明朝" w:eastAsia="ＭＳ 明朝" w:hAnsi="ＭＳ 明朝"/>
          <w:color w:val="484848"/>
          <w:spacing w:val="-8"/>
          <w:sz w:val="22"/>
          <w:szCs w:val="22"/>
        </w:rPr>
        <w:t>気候風土に適した形で農林漁業を営む中で、地域固有の個性ある美しい景観がつく</w:t>
      </w:r>
      <w:r w:rsidRPr="000F200B">
        <w:rPr>
          <w:rFonts w:ascii="ＭＳ 明朝" w:eastAsia="ＭＳ 明朝" w:hAnsi="ＭＳ 明朝"/>
          <w:color w:val="484848"/>
          <w:spacing w:val="-2"/>
          <w:sz w:val="22"/>
          <w:szCs w:val="22"/>
        </w:rPr>
        <w:t>られていることから、これらの景観が損なわれることのないよう適切な配慮を行う。</w:t>
      </w:r>
    </w:p>
    <w:p w14:paraId="0E31D284" w14:textId="77777777" w:rsidR="004D0CF1" w:rsidRPr="000F200B" w:rsidRDefault="004D0CF1">
      <w:pPr>
        <w:pStyle w:val="a3"/>
        <w:rPr>
          <w:rFonts w:ascii="ＭＳ 明朝" w:eastAsia="ＭＳ 明朝" w:hAnsi="ＭＳ 明朝"/>
          <w:sz w:val="22"/>
          <w:szCs w:val="22"/>
        </w:rPr>
      </w:pPr>
    </w:p>
    <w:p w14:paraId="622BCBF4" w14:textId="77777777" w:rsidR="004D0CF1" w:rsidRPr="000F200B" w:rsidRDefault="004D0CF1">
      <w:pPr>
        <w:pStyle w:val="a3"/>
        <w:spacing w:before="226"/>
        <w:rPr>
          <w:rFonts w:ascii="ＭＳ 明朝" w:eastAsia="ＭＳ 明朝" w:hAnsi="ＭＳ 明朝"/>
          <w:b/>
          <w:bCs/>
          <w:sz w:val="22"/>
          <w:szCs w:val="22"/>
        </w:rPr>
      </w:pPr>
    </w:p>
    <w:p w14:paraId="453C2B81" w14:textId="0150AB07" w:rsidR="004D0CF1" w:rsidRPr="001C5E22" w:rsidRDefault="000F200B" w:rsidP="000F200B">
      <w:pPr>
        <w:tabs>
          <w:tab w:val="left" w:pos="421"/>
          <w:tab w:val="left" w:pos="427"/>
        </w:tabs>
        <w:spacing w:line="300" w:lineRule="auto"/>
        <w:ind w:left="221" w:right="187" w:hangingChars="100" w:hanging="221"/>
        <w:rPr>
          <w:rFonts w:ascii="ＭＳ 明朝" w:eastAsia="ＭＳ 明朝" w:hAnsi="ＭＳ 明朝"/>
          <w:b/>
          <w:bCs/>
        </w:rPr>
      </w:pPr>
      <w:r>
        <w:rPr>
          <w:rFonts w:ascii="ＭＳ 明朝" w:eastAsia="ＭＳ 明朝" w:hAnsi="ＭＳ 明朝" w:hint="eastAsia"/>
          <w:b/>
          <w:bCs/>
          <w:color w:val="363636"/>
        </w:rPr>
        <w:t>７．</w:t>
      </w:r>
      <w:r w:rsidR="00F0252A" w:rsidRPr="000F200B">
        <w:rPr>
          <w:rFonts w:ascii="ＭＳ 明朝" w:eastAsia="ＭＳ 明朝" w:hAnsi="ＭＳ 明朝"/>
          <w:b/>
          <w:bCs/>
          <w:color w:val="363636"/>
        </w:rPr>
        <w:t>農林漁業の健全な発展と調和のとれた再生可能エネルギー電気の発電の促進による</w:t>
      </w:r>
      <w:r w:rsidR="00F0252A" w:rsidRPr="001C5E22">
        <w:rPr>
          <w:rFonts w:ascii="ＭＳ 明朝" w:eastAsia="ＭＳ 明朝" w:hAnsi="ＭＳ 明朝"/>
          <w:b/>
          <w:bCs/>
        </w:rPr>
        <w:t>農山漁村の活性化に関する目標及びその達成状況についての評価に関する事項</w:t>
      </w:r>
    </w:p>
    <w:p w14:paraId="08E06BEA" w14:textId="77777777" w:rsidR="004A6E96" w:rsidRPr="001C5E22" w:rsidRDefault="004A6E96" w:rsidP="004A6E96">
      <w:pPr>
        <w:tabs>
          <w:tab w:val="left" w:pos="421"/>
          <w:tab w:val="left" w:pos="427"/>
        </w:tabs>
        <w:spacing w:line="300" w:lineRule="auto"/>
        <w:ind w:right="187"/>
        <w:rPr>
          <w:rFonts w:ascii="ＭＳ 明朝" w:eastAsia="ＭＳ 明朝" w:hAnsi="ＭＳ 明朝"/>
          <w:b/>
          <w:bCs/>
        </w:rPr>
      </w:pPr>
    </w:p>
    <w:p w14:paraId="305DC1DD" w14:textId="4008BFC4" w:rsidR="004D0CF1" w:rsidRPr="0020147D" w:rsidRDefault="000F200B" w:rsidP="000F200B">
      <w:pPr>
        <w:tabs>
          <w:tab w:val="left" w:pos="639"/>
        </w:tabs>
        <w:spacing w:line="268" w:lineRule="exact"/>
        <w:ind w:firstLineChars="200" w:firstLine="438"/>
        <w:rPr>
          <w:rFonts w:ascii="ＭＳ 明朝" w:eastAsia="ＭＳ 明朝" w:hAnsi="ＭＳ 明朝"/>
        </w:rPr>
      </w:pPr>
      <w:r w:rsidRPr="0020147D">
        <w:rPr>
          <w:rFonts w:ascii="ＭＳ 明朝" w:eastAsia="ＭＳ 明朝" w:hAnsi="ＭＳ 明朝" w:hint="eastAsia"/>
          <w:spacing w:val="-1"/>
        </w:rPr>
        <w:t>(１)</w:t>
      </w:r>
      <w:r w:rsidR="00F0252A" w:rsidRPr="0020147D">
        <w:rPr>
          <w:rFonts w:ascii="ＭＳ 明朝" w:eastAsia="ＭＳ 明朝" w:hAnsi="ＭＳ 明朝"/>
          <w:spacing w:val="-5"/>
        </w:rPr>
        <w:t>目標</w:t>
      </w:r>
    </w:p>
    <w:p w14:paraId="17E31880" w14:textId="69F1FC33" w:rsidR="004D0CF1" w:rsidRPr="001C5E22" w:rsidRDefault="00F0252A">
      <w:pPr>
        <w:pStyle w:val="a3"/>
        <w:spacing w:before="87" w:line="304" w:lineRule="auto"/>
        <w:ind w:left="659" w:right="211" w:firstLine="240"/>
        <w:jc w:val="both"/>
        <w:rPr>
          <w:rFonts w:ascii="ＭＳ 明朝" w:eastAsia="ＭＳ 明朝" w:hAnsi="ＭＳ 明朝"/>
          <w:sz w:val="22"/>
          <w:szCs w:val="22"/>
        </w:rPr>
      </w:pPr>
      <w:r w:rsidRPr="0020147D">
        <w:rPr>
          <w:rFonts w:ascii="ＭＳ 明朝" w:eastAsia="ＭＳ 明朝" w:hAnsi="ＭＳ 明朝"/>
          <w:sz w:val="22"/>
          <w:szCs w:val="22"/>
        </w:rPr>
        <w:t>木質バイオマス発電において、</w:t>
      </w:r>
      <w:r w:rsidR="00F25684" w:rsidRPr="001C5E22">
        <w:rPr>
          <w:rFonts w:ascii="ＭＳ 明朝" w:eastAsia="ＭＳ 明朝" w:hAnsi="ＭＳ 明朝" w:hint="eastAsia"/>
          <w:sz w:val="22"/>
          <w:szCs w:val="22"/>
        </w:rPr>
        <w:t>年間100,584千k</w:t>
      </w:r>
      <w:r w:rsidR="00F25684" w:rsidRPr="001C5E22">
        <w:rPr>
          <w:rFonts w:ascii="ＭＳ 明朝" w:eastAsia="ＭＳ 明朝" w:hAnsi="ＭＳ 明朝"/>
          <w:sz w:val="22"/>
          <w:szCs w:val="22"/>
        </w:rPr>
        <w:t>Wh</w:t>
      </w:r>
      <w:r w:rsidRPr="001C5E22">
        <w:rPr>
          <w:rFonts w:ascii="ＭＳ 明朝" w:eastAsia="ＭＳ 明朝" w:hAnsi="ＭＳ 明朝"/>
          <w:sz w:val="22"/>
          <w:szCs w:val="22"/>
        </w:rPr>
        <w:t>の発電及び木質チップ形状</w:t>
      </w:r>
      <w:r w:rsidR="00F25684" w:rsidRPr="001C5E22">
        <w:rPr>
          <w:rFonts w:ascii="ＭＳ 明朝" w:eastAsia="ＭＳ 明朝" w:hAnsi="ＭＳ 明朝" w:hint="eastAsia"/>
          <w:sz w:val="22"/>
          <w:szCs w:val="22"/>
        </w:rPr>
        <w:t>燃料83千</w:t>
      </w:r>
      <w:r w:rsidRPr="001C5E22">
        <w:rPr>
          <w:rFonts w:ascii="ＭＳ 明朝" w:eastAsia="ＭＳ 明朝" w:hAnsi="ＭＳ 明朝"/>
          <w:spacing w:val="1"/>
          <w:sz w:val="22"/>
          <w:szCs w:val="22"/>
        </w:rPr>
        <w:t>トン（</w:t>
      </w:r>
      <w:r w:rsidR="00F15576" w:rsidRPr="001C5E22">
        <w:rPr>
          <w:rFonts w:ascii="ＭＳ 明朝" w:eastAsia="ＭＳ 明朝" w:hAnsi="ＭＳ 明朝" w:hint="eastAsia"/>
          <w:spacing w:val="-8"/>
          <w:sz w:val="22"/>
          <w:szCs w:val="22"/>
        </w:rPr>
        <w:t>地域産木材を主に活用するもの</w:t>
      </w:r>
      <w:r w:rsidRPr="001C5E22">
        <w:rPr>
          <w:rFonts w:ascii="ＭＳ 明朝" w:eastAsia="ＭＳ 明朝" w:hAnsi="ＭＳ 明朝"/>
          <w:spacing w:val="1"/>
          <w:sz w:val="22"/>
          <w:szCs w:val="22"/>
        </w:rPr>
        <w:t>）</w:t>
      </w:r>
      <w:r w:rsidRPr="001C5E22">
        <w:rPr>
          <w:rFonts w:ascii="ＭＳ 明朝" w:eastAsia="ＭＳ 明朝" w:hAnsi="ＭＳ 明朝"/>
          <w:sz w:val="22"/>
          <w:szCs w:val="22"/>
        </w:rPr>
        <w:t>の安定供給を図り、地域の農林業の健全な発展に資する取組を行う。</w:t>
      </w:r>
    </w:p>
    <w:p w14:paraId="7E2F9879" w14:textId="77777777" w:rsidR="004D0CF1" w:rsidRPr="0020147D" w:rsidRDefault="004D0CF1">
      <w:pPr>
        <w:pStyle w:val="a3"/>
        <w:spacing w:before="70"/>
        <w:rPr>
          <w:rFonts w:ascii="ＭＳ 明朝" w:eastAsia="ＭＳ 明朝" w:hAnsi="ＭＳ 明朝"/>
          <w:sz w:val="22"/>
          <w:szCs w:val="22"/>
        </w:rPr>
      </w:pPr>
    </w:p>
    <w:p w14:paraId="02F96015" w14:textId="3C384B27" w:rsidR="004D0CF1" w:rsidRPr="000F200B" w:rsidRDefault="000F200B" w:rsidP="000F200B">
      <w:pPr>
        <w:tabs>
          <w:tab w:val="left" w:pos="609"/>
        </w:tabs>
        <w:ind w:firstLineChars="200" w:firstLine="430"/>
        <w:rPr>
          <w:rFonts w:ascii="ＭＳ 明朝" w:eastAsia="ＭＳ 明朝" w:hAnsi="ＭＳ 明朝"/>
        </w:rPr>
      </w:pPr>
      <w:r>
        <w:rPr>
          <w:rFonts w:ascii="ＭＳ 明朝" w:eastAsia="ＭＳ 明朝" w:hAnsi="ＭＳ 明朝" w:hint="eastAsia"/>
          <w:color w:val="484848"/>
          <w:spacing w:val="-5"/>
        </w:rPr>
        <w:t>(２)</w:t>
      </w:r>
      <w:r w:rsidR="00F0252A" w:rsidRPr="000F200B">
        <w:rPr>
          <w:rFonts w:ascii="ＭＳ 明朝" w:eastAsia="ＭＳ 明朝" w:hAnsi="ＭＳ 明朝"/>
          <w:color w:val="484848"/>
          <w:spacing w:val="-1"/>
        </w:rPr>
        <w:t>目標の達成状況についての評価</w:t>
      </w:r>
    </w:p>
    <w:p w14:paraId="5C84092B" w14:textId="074AD299" w:rsidR="004D0CF1" w:rsidRPr="00AA6BF7" w:rsidRDefault="00582BAD" w:rsidP="004A6E96">
      <w:pPr>
        <w:tabs>
          <w:tab w:val="left" w:pos="1164"/>
        </w:tabs>
        <w:spacing w:before="73" w:line="307" w:lineRule="auto"/>
        <w:ind w:left="709" w:right="134" w:firstLineChars="102" w:firstLine="224"/>
        <w:rPr>
          <w:rFonts w:ascii="ＭＳ 明朝" w:eastAsia="ＭＳ 明朝" w:hAnsi="ＭＳ 明朝"/>
          <w:sz w:val="21"/>
          <w:szCs w:val="21"/>
        </w:rPr>
        <w:sectPr w:rsidR="004D0CF1" w:rsidRPr="00AA6BF7">
          <w:pgSz w:w="11920" w:h="16850"/>
          <w:pgMar w:top="1940" w:right="1600" w:bottom="280" w:left="1680" w:header="720" w:footer="720" w:gutter="0"/>
          <w:cols w:space="720"/>
        </w:sectPr>
      </w:pPr>
      <w:r w:rsidRPr="000F200B">
        <w:rPr>
          <w:rFonts w:ascii="ＭＳ 明朝" w:eastAsia="ＭＳ 明朝" w:hAnsi="ＭＳ 明朝" w:hint="eastAsia"/>
          <w:color w:val="484848"/>
        </w:rPr>
        <w:t>（１）</w:t>
      </w:r>
      <w:r w:rsidRPr="000F200B">
        <w:rPr>
          <w:rFonts w:ascii="ＭＳ 明朝" w:eastAsia="ＭＳ 明朝" w:hAnsi="ＭＳ 明朝"/>
          <w:color w:val="484848"/>
        </w:rPr>
        <w:t>の目標の</w:t>
      </w:r>
      <w:r w:rsidRPr="001C5E22">
        <w:rPr>
          <w:rFonts w:ascii="ＭＳ 明朝" w:eastAsia="ＭＳ 明朝" w:hAnsi="ＭＳ 明朝"/>
        </w:rPr>
        <w:t>達成度合いを確認するため、毎年度、設備整備者は、認定設備整備計画の実施状況（設備整備の進捗状況、稼働状況）を</w:t>
      </w:r>
      <w:r w:rsidR="00F25684" w:rsidRPr="001C5E22">
        <w:rPr>
          <w:rFonts w:ascii="ＭＳ 明朝" w:eastAsia="ＭＳ 明朝" w:hAnsi="ＭＳ 明朝" w:hint="eastAsia"/>
        </w:rPr>
        <w:t>江津</w:t>
      </w:r>
      <w:r w:rsidRPr="001C5E22">
        <w:rPr>
          <w:rFonts w:ascii="ＭＳ 明朝" w:eastAsia="ＭＳ 明朝" w:hAnsi="ＭＳ 明朝"/>
        </w:rPr>
        <w:t>市に報告することとする。また、</w:t>
      </w:r>
      <w:r w:rsidR="00F25684" w:rsidRPr="001C5E22">
        <w:rPr>
          <w:rFonts w:ascii="ＭＳ 明朝" w:eastAsia="ＭＳ 明朝" w:hAnsi="ＭＳ 明朝" w:hint="eastAsia"/>
        </w:rPr>
        <w:t>江津</w:t>
      </w:r>
      <w:r w:rsidRPr="001C5E22">
        <w:rPr>
          <w:rFonts w:ascii="ＭＳ 明朝" w:eastAsia="ＭＳ 明朝" w:hAnsi="ＭＳ 明朝"/>
        </w:rPr>
        <w:t>市再生可能エネルギー農山漁村活性化協議会において、認定設備整備計画の進捗を協議し、目標が達成されない場合は、達成に向けて必要な改善策を講じるものとする。</w:t>
      </w:r>
    </w:p>
    <w:p w14:paraId="287AF806" w14:textId="3A80906B" w:rsidR="004D0CF1" w:rsidRPr="00244DB4" w:rsidRDefault="00244DB4" w:rsidP="00244DB4">
      <w:pPr>
        <w:pStyle w:val="a3"/>
        <w:spacing w:line="304" w:lineRule="auto"/>
        <w:ind w:left="221" w:right="153" w:hangingChars="100" w:hanging="221"/>
        <w:rPr>
          <w:rFonts w:ascii="ＭＳ 明朝" w:eastAsia="ＭＳ 明朝" w:hAnsi="ＭＳ 明朝"/>
          <w:b/>
          <w:bCs/>
          <w:sz w:val="22"/>
          <w:szCs w:val="22"/>
        </w:rPr>
      </w:pPr>
      <w:r w:rsidRPr="00244DB4">
        <w:rPr>
          <w:rFonts w:ascii="ＭＳ 明朝" w:eastAsia="ＭＳ 明朝" w:hAnsi="ＭＳ 明朝" w:hint="eastAsia"/>
          <w:b/>
          <w:bCs/>
          <w:color w:val="343434"/>
          <w:sz w:val="22"/>
          <w:szCs w:val="22"/>
        </w:rPr>
        <w:lastRenderedPageBreak/>
        <w:t>８．</w:t>
      </w:r>
      <w:r w:rsidR="00F0252A" w:rsidRPr="00244DB4">
        <w:rPr>
          <w:rFonts w:ascii="ＭＳ 明朝" w:eastAsia="ＭＳ 明朝" w:hAnsi="ＭＳ 明朝"/>
          <w:b/>
          <w:bCs/>
          <w:color w:val="343434"/>
          <w:sz w:val="22"/>
          <w:szCs w:val="22"/>
        </w:rPr>
        <w:t>再生可能エネルギー発電設備の整備を促進する区域において整備する再生可能エネルギー発電設備の撤去及び原状回復に関する事項</w:t>
      </w:r>
    </w:p>
    <w:p w14:paraId="1089D9BF" w14:textId="77777777" w:rsidR="004D0CF1" w:rsidRPr="00244DB4" w:rsidRDefault="004D0CF1">
      <w:pPr>
        <w:pStyle w:val="a3"/>
        <w:spacing w:before="71"/>
        <w:rPr>
          <w:rFonts w:ascii="ＭＳ 明朝" w:eastAsia="ＭＳ 明朝" w:hAnsi="ＭＳ 明朝"/>
          <w:sz w:val="22"/>
          <w:szCs w:val="22"/>
        </w:rPr>
      </w:pPr>
    </w:p>
    <w:p w14:paraId="13732684" w14:textId="3EB377C3" w:rsidR="004D0CF1" w:rsidRPr="00244DB4" w:rsidRDefault="00F0252A" w:rsidP="00244DB4">
      <w:pPr>
        <w:pStyle w:val="a3"/>
        <w:spacing w:line="304" w:lineRule="auto"/>
        <w:ind w:left="284" w:right="104" w:firstLineChars="100" w:firstLine="220"/>
        <w:jc w:val="both"/>
        <w:rPr>
          <w:rFonts w:ascii="ＭＳ 明朝" w:eastAsia="ＭＳ 明朝" w:hAnsi="ＭＳ 明朝"/>
          <w:sz w:val="22"/>
          <w:szCs w:val="22"/>
        </w:rPr>
      </w:pPr>
      <w:r w:rsidRPr="00244DB4">
        <w:rPr>
          <w:rFonts w:ascii="ＭＳ 明朝" w:eastAsia="ＭＳ 明朝" w:hAnsi="ＭＳ 明朝"/>
          <w:color w:val="494949"/>
          <w:sz w:val="22"/>
          <w:szCs w:val="22"/>
        </w:rPr>
        <w:t>再生可能エネルギー発電事業を中止又は終了した際は</w:t>
      </w:r>
      <w:r w:rsidR="004A6E96" w:rsidRPr="00244DB4">
        <w:rPr>
          <w:rFonts w:ascii="ＭＳ 明朝" w:eastAsia="ＭＳ 明朝" w:hAnsi="ＭＳ 明朝" w:hint="eastAsia"/>
          <w:color w:val="494949"/>
          <w:sz w:val="22"/>
          <w:szCs w:val="22"/>
        </w:rPr>
        <w:t>、</w:t>
      </w:r>
      <w:r w:rsidRPr="00244DB4">
        <w:rPr>
          <w:rFonts w:ascii="ＭＳ 明朝" w:eastAsia="ＭＳ 明朝" w:hAnsi="ＭＳ 明朝"/>
          <w:color w:val="494949"/>
          <w:sz w:val="22"/>
          <w:szCs w:val="22"/>
        </w:rPr>
        <w:t>設備整備者の責任におい</w:t>
      </w:r>
      <w:r w:rsidRPr="00244DB4">
        <w:rPr>
          <w:rFonts w:ascii="ＭＳ 明朝" w:eastAsia="ＭＳ 明朝" w:hAnsi="ＭＳ 明朝"/>
          <w:color w:val="494949"/>
          <w:spacing w:val="-8"/>
          <w:sz w:val="22"/>
          <w:szCs w:val="22"/>
        </w:rPr>
        <w:t>て、区域周辺への環境の保全や安全性の確保を図るため、施設の撤去等の対策を行うも</w:t>
      </w:r>
      <w:r w:rsidRPr="00244DB4">
        <w:rPr>
          <w:rFonts w:ascii="ＭＳ 明朝" w:eastAsia="ＭＳ 明朝" w:hAnsi="ＭＳ 明朝"/>
          <w:color w:val="494949"/>
          <w:spacing w:val="-2"/>
          <w:sz w:val="22"/>
          <w:szCs w:val="22"/>
        </w:rPr>
        <w:t>のとする。</w:t>
      </w:r>
    </w:p>
    <w:p w14:paraId="43995D49" w14:textId="77777777" w:rsidR="004D0CF1" w:rsidRPr="00244DB4" w:rsidRDefault="004D0CF1">
      <w:pPr>
        <w:pStyle w:val="a3"/>
        <w:rPr>
          <w:rFonts w:ascii="ＭＳ 明朝" w:eastAsia="ＭＳ 明朝" w:hAnsi="ＭＳ 明朝"/>
          <w:sz w:val="22"/>
          <w:szCs w:val="22"/>
        </w:rPr>
      </w:pPr>
    </w:p>
    <w:p w14:paraId="2A5B0745" w14:textId="46A0E398" w:rsidR="004D0CF1" w:rsidRPr="00244DB4" w:rsidRDefault="004D0CF1">
      <w:pPr>
        <w:pStyle w:val="a3"/>
        <w:spacing w:before="216"/>
        <w:rPr>
          <w:rFonts w:ascii="ＭＳ 明朝" w:eastAsia="ＭＳ 明朝" w:hAnsi="ＭＳ 明朝"/>
          <w:sz w:val="22"/>
          <w:szCs w:val="22"/>
        </w:rPr>
      </w:pPr>
    </w:p>
    <w:p w14:paraId="3871BA80" w14:textId="42B7F840" w:rsidR="00582BAD" w:rsidRPr="00244DB4" w:rsidRDefault="00244DB4" w:rsidP="00244DB4">
      <w:pPr>
        <w:tabs>
          <w:tab w:val="left" w:pos="456"/>
          <w:tab w:val="left" w:pos="583"/>
        </w:tabs>
        <w:spacing w:line="612" w:lineRule="auto"/>
        <w:ind w:right="3923"/>
        <w:rPr>
          <w:rFonts w:ascii="ＭＳ 明朝" w:eastAsia="ＭＳ 明朝" w:hAnsi="ＭＳ 明朝"/>
          <w:color w:val="343434"/>
        </w:rPr>
      </w:pPr>
      <w:r>
        <w:rPr>
          <w:rFonts w:ascii="ＭＳ 明朝" w:eastAsia="ＭＳ 明朝" w:hAnsi="ＭＳ 明朝" w:hint="eastAsia"/>
          <w:b/>
          <w:bCs/>
          <w:color w:val="343434"/>
          <w:spacing w:val="-2"/>
        </w:rPr>
        <w:t>９．</w:t>
      </w:r>
      <w:r w:rsidR="00F0252A" w:rsidRPr="00244DB4">
        <w:rPr>
          <w:rFonts w:ascii="ＭＳ 明朝" w:eastAsia="ＭＳ 明朝" w:hAnsi="ＭＳ 明朝"/>
          <w:b/>
          <w:bCs/>
          <w:color w:val="343434"/>
          <w:spacing w:val="-2"/>
        </w:rPr>
        <w:t>農林地所有権移転等促進事業に関する事項</w:t>
      </w:r>
    </w:p>
    <w:p w14:paraId="7E6E2C91" w14:textId="346FEE0B" w:rsidR="004A6E96" w:rsidRPr="00244DB4" w:rsidRDefault="00F0252A" w:rsidP="00244DB4">
      <w:pPr>
        <w:tabs>
          <w:tab w:val="left" w:pos="456"/>
          <w:tab w:val="left" w:pos="583"/>
        </w:tabs>
        <w:spacing w:line="612" w:lineRule="auto"/>
        <w:ind w:right="3923" w:firstLineChars="236" w:firstLine="514"/>
        <w:rPr>
          <w:rFonts w:ascii="ＭＳ 明朝" w:eastAsia="ＭＳ 明朝" w:hAnsi="ＭＳ 明朝"/>
          <w:color w:val="494949"/>
          <w:spacing w:val="-2"/>
        </w:rPr>
      </w:pPr>
      <w:r w:rsidRPr="00244DB4">
        <w:rPr>
          <w:rFonts w:ascii="ＭＳ 明朝" w:eastAsia="ＭＳ 明朝" w:hAnsi="ＭＳ 明朝"/>
          <w:color w:val="494949"/>
          <w:spacing w:val="-2"/>
        </w:rPr>
        <w:t>該当事項なし</w:t>
      </w:r>
    </w:p>
    <w:p w14:paraId="295DCDD5" w14:textId="77777777" w:rsidR="004D0CF1" w:rsidRPr="00244DB4" w:rsidRDefault="004D0CF1">
      <w:pPr>
        <w:pStyle w:val="a3"/>
        <w:spacing w:before="146"/>
        <w:rPr>
          <w:rFonts w:ascii="ＭＳ 明朝" w:eastAsia="ＭＳ 明朝" w:hAnsi="ＭＳ 明朝"/>
          <w:sz w:val="22"/>
          <w:szCs w:val="22"/>
        </w:rPr>
      </w:pPr>
    </w:p>
    <w:p w14:paraId="0EAE28D4" w14:textId="19E1CA74" w:rsidR="004D0CF1" w:rsidRPr="00244DB4" w:rsidRDefault="00244DB4" w:rsidP="00244DB4">
      <w:pPr>
        <w:tabs>
          <w:tab w:val="left" w:pos="440"/>
          <w:tab w:val="left" w:pos="539"/>
        </w:tabs>
        <w:spacing w:line="304" w:lineRule="auto"/>
        <w:ind w:left="221" w:right="186" w:hangingChars="100" w:hanging="221"/>
        <w:rPr>
          <w:rFonts w:ascii="ＭＳ 明朝" w:eastAsia="ＭＳ 明朝" w:hAnsi="ＭＳ 明朝"/>
          <w:b/>
          <w:bCs/>
          <w:color w:val="343434"/>
        </w:rPr>
      </w:pPr>
      <w:r>
        <w:rPr>
          <w:rFonts w:ascii="ＭＳ 明朝" w:eastAsia="ＭＳ 明朝" w:hAnsi="ＭＳ 明朝" w:hint="eastAsia"/>
          <w:b/>
          <w:bCs/>
          <w:color w:val="343434"/>
        </w:rPr>
        <w:t>10．</w:t>
      </w:r>
      <w:r w:rsidR="00F0252A" w:rsidRPr="001C5E22">
        <w:rPr>
          <w:rFonts w:ascii="ＭＳ 明朝" w:eastAsia="ＭＳ 明朝" w:hAnsi="ＭＳ 明朝"/>
          <w:b/>
          <w:bCs/>
        </w:rPr>
        <w:t>その他</w:t>
      </w:r>
      <w:r w:rsidR="00F0252A" w:rsidRPr="00244DB4">
        <w:rPr>
          <w:rFonts w:ascii="ＭＳ 明朝" w:eastAsia="ＭＳ 明朝" w:hAnsi="ＭＳ 明朝"/>
          <w:b/>
          <w:bCs/>
          <w:color w:val="343434"/>
        </w:rPr>
        <w:t>農林漁業の健全な発展と調和のとれた再生可能エネルギー電気の発電の促進に関する事項</w:t>
      </w:r>
    </w:p>
    <w:p w14:paraId="17CF5C94" w14:textId="77777777" w:rsidR="004A6E96" w:rsidRPr="00244DB4" w:rsidRDefault="004A6E96" w:rsidP="004A6E96">
      <w:pPr>
        <w:tabs>
          <w:tab w:val="left" w:pos="440"/>
          <w:tab w:val="left" w:pos="539"/>
        </w:tabs>
        <w:spacing w:line="304" w:lineRule="auto"/>
        <w:ind w:right="186" w:firstLineChars="100" w:firstLine="221"/>
        <w:rPr>
          <w:rFonts w:ascii="ＭＳ 明朝" w:eastAsia="ＭＳ 明朝" w:hAnsi="ＭＳ 明朝"/>
          <w:b/>
          <w:bCs/>
          <w:color w:val="343434"/>
        </w:rPr>
      </w:pPr>
    </w:p>
    <w:p w14:paraId="4A6110F0" w14:textId="0A7E7E4A" w:rsidR="004D0CF1" w:rsidRPr="001C5E22" w:rsidRDefault="00244DB4" w:rsidP="00244DB4">
      <w:pPr>
        <w:spacing w:line="266" w:lineRule="exact"/>
        <w:ind w:firstLineChars="250" w:firstLine="532"/>
        <w:rPr>
          <w:rFonts w:ascii="ＭＳ 明朝" w:eastAsia="ＭＳ 明朝" w:hAnsi="ＭＳ 明朝"/>
        </w:rPr>
      </w:pPr>
      <w:r>
        <w:rPr>
          <w:rFonts w:ascii="ＭＳ 明朝" w:eastAsia="ＭＳ 明朝" w:hAnsi="ＭＳ 明朝" w:hint="eastAsia"/>
          <w:color w:val="494949"/>
          <w:spacing w:val="-7"/>
        </w:rPr>
        <w:t>(１)</w:t>
      </w:r>
      <w:r w:rsidR="00F0252A" w:rsidRPr="001C5E22">
        <w:rPr>
          <w:rFonts w:ascii="ＭＳ 明朝" w:eastAsia="ＭＳ 明朝" w:hAnsi="ＭＳ 明朝"/>
          <w:spacing w:val="-7"/>
        </w:rPr>
        <w:t>ホームページ等による周知</w:t>
      </w:r>
    </w:p>
    <w:p w14:paraId="08D3A710" w14:textId="77777777" w:rsidR="004D0CF1" w:rsidRPr="001C5E22" w:rsidRDefault="00F0252A">
      <w:pPr>
        <w:pStyle w:val="a3"/>
        <w:spacing w:before="78" w:line="304" w:lineRule="auto"/>
        <w:ind w:left="736" w:right="134" w:firstLine="217"/>
        <w:rPr>
          <w:rFonts w:ascii="ＭＳ 明朝" w:eastAsia="ＭＳ 明朝" w:hAnsi="ＭＳ 明朝"/>
          <w:sz w:val="22"/>
          <w:szCs w:val="22"/>
        </w:rPr>
      </w:pPr>
      <w:r w:rsidRPr="001C5E22">
        <w:rPr>
          <w:rFonts w:ascii="ＭＳ 明朝" w:eastAsia="ＭＳ 明朝" w:hAnsi="ＭＳ 明朝"/>
          <w:spacing w:val="-8"/>
          <w:sz w:val="22"/>
          <w:szCs w:val="22"/>
        </w:rPr>
        <w:t>基本計画に基づく取組の促進や関係住民等の理解の醗成を図るため、ホームページ</w:t>
      </w:r>
      <w:r w:rsidRPr="001C5E22">
        <w:rPr>
          <w:rFonts w:ascii="ＭＳ 明朝" w:eastAsia="ＭＳ 明朝" w:hAnsi="ＭＳ 明朝"/>
          <w:spacing w:val="-10"/>
          <w:sz w:val="22"/>
          <w:szCs w:val="22"/>
        </w:rPr>
        <w:t>等により広く周知する。</w:t>
      </w:r>
    </w:p>
    <w:p w14:paraId="3ABCC0C4" w14:textId="77777777" w:rsidR="004D0CF1" w:rsidRPr="001C5E22" w:rsidRDefault="004D0CF1">
      <w:pPr>
        <w:pStyle w:val="a3"/>
        <w:spacing w:before="66"/>
        <w:rPr>
          <w:rFonts w:ascii="ＭＳ 明朝" w:eastAsia="ＭＳ 明朝" w:hAnsi="ＭＳ 明朝"/>
          <w:sz w:val="22"/>
          <w:szCs w:val="22"/>
        </w:rPr>
      </w:pPr>
    </w:p>
    <w:p w14:paraId="763C02A1" w14:textId="15B6405B" w:rsidR="004D0CF1" w:rsidRPr="001C5E22" w:rsidRDefault="00244DB4" w:rsidP="00244DB4">
      <w:pPr>
        <w:tabs>
          <w:tab w:val="left" w:pos="661"/>
        </w:tabs>
        <w:ind w:firstLineChars="250" w:firstLine="545"/>
        <w:rPr>
          <w:rFonts w:ascii="ＭＳ 明朝" w:eastAsia="ＭＳ 明朝" w:hAnsi="ＭＳ 明朝"/>
        </w:rPr>
      </w:pPr>
      <w:r w:rsidRPr="001C5E22">
        <w:rPr>
          <w:rFonts w:ascii="ＭＳ 明朝" w:eastAsia="ＭＳ 明朝" w:hAnsi="ＭＳ 明朝" w:hint="eastAsia"/>
          <w:spacing w:val="-2"/>
        </w:rPr>
        <w:t>(２)</w:t>
      </w:r>
      <w:r w:rsidR="00F0252A" w:rsidRPr="001C5E22">
        <w:rPr>
          <w:rFonts w:ascii="ＭＳ 明朝" w:eastAsia="ＭＳ 明朝" w:hAnsi="ＭＳ 明朝"/>
          <w:spacing w:val="-2"/>
        </w:rPr>
        <w:t>設備整備計画の認定</w:t>
      </w:r>
    </w:p>
    <w:p w14:paraId="773DDC1C" w14:textId="12278E52" w:rsidR="004D0CF1" w:rsidRPr="00244DB4" w:rsidRDefault="00F0252A" w:rsidP="00244DB4">
      <w:pPr>
        <w:pStyle w:val="a3"/>
        <w:spacing w:before="82" w:line="304" w:lineRule="auto"/>
        <w:ind w:left="701" w:right="170" w:firstLineChars="132" w:firstLine="290"/>
        <w:jc w:val="both"/>
        <w:rPr>
          <w:rFonts w:ascii="ＭＳ 明朝" w:eastAsia="ＭＳ 明朝" w:hAnsi="ＭＳ 明朝"/>
          <w:sz w:val="22"/>
          <w:szCs w:val="22"/>
        </w:rPr>
      </w:pPr>
      <w:r w:rsidRPr="001C5E22">
        <w:rPr>
          <w:rFonts w:ascii="ＭＳ 明朝" w:eastAsia="ＭＳ 明朝" w:hAnsi="ＭＳ 明朝"/>
          <w:sz w:val="22"/>
          <w:szCs w:val="22"/>
        </w:rPr>
        <w:t>設備整備</w:t>
      </w:r>
      <w:r w:rsidR="00582BAD" w:rsidRPr="001C5E22">
        <w:rPr>
          <w:rFonts w:ascii="ＭＳ 明朝" w:eastAsia="ＭＳ 明朝" w:hAnsi="ＭＳ 明朝" w:hint="eastAsia"/>
          <w:sz w:val="22"/>
          <w:szCs w:val="22"/>
        </w:rPr>
        <w:t>計画の</w:t>
      </w:r>
      <w:r w:rsidRPr="001C5E22">
        <w:rPr>
          <w:rFonts w:ascii="ＭＳ 明朝" w:eastAsia="ＭＳ 明朝" w:hAnsi="ＭＳ 明朝"/>
          <w:sz w:val="22"/>
          <w:szCs w:val="22"/>
        </w:rPr>
        <w:t>審査を行う際には、内容が基本計画に適合するものであることに加え、設備整備計画が実施される見込みが確実であることとする。また、設備整備計画の認定を行う際には、実施状況の報告を行うこと、是正の指導</w:t>
      </w:r>
      <w:r w:rsidRPr="00244DB4">
        <w:rPr>
          <w:rFonts w:ascii="ＭＳ 明朝" w:eastAsia="ＭＳ 明朝" w:hAnsi="ＭＳ 明朝"/>
          <w:color w:val="494949"/>
          <w:sz w:val="22"/>
          <w:szCs w:val="22"/>
        </w:rPr>
        <w:t>に従うこと等の条件を付すこととする。</w:t>
      </w:r>
    </w:p>
    <w:p w14:paraId="1B3227AB" w14:textId="77777777" w:rsidR="004D0CF1" w:rsidRPr="00244DB4" w:rsidRDefault="004D0CF1">
      <w:pPr>
        <w:pStyle w:val="a3"/>
        <w:spacing w:before="69"/>
        <w:rPr>
          <w:rFonts w:ascii="ＭＳ 明朝" w:eastAsia="ＭＳ 明朝" w:hAnsi="ＭＳ 明朝"/>
          <w:sz w:val="22"/>
          <w:szCs w:val="22"/>
        </w:rPr>
      </w:pPr>
    </w:p>
    <w:p w14:paraId="6E288A95" w14:textId="25627023" w:rsidR="004D0CF1" w:rsidRPr="00244DB4" w:rsidRDefault="00244DB4" w:rsidP="00244DB4">
      <w:pPr>
        <w:tabs>
          <w:tab w:val="left" w:pos="643"/>
        </w:tabs>
        <w:ind w:firstLineChars="250" w:firstLine="547"/>
        <w:rPr>
          <w:rFonts w:ascii="ＭＳ 明朝" w:eastAsia="ＭＳ 明朝" w:hAnsi="ＭＳ 明朝"/>
        </w:rPr>
      </w:pPr>
      <w:r>
        <w:rPr>
          <w:rFonts w:ascii="ＭＳ 明朝" w:eastAsia="ＭＳ 明朝" w:hAnsi="ＭＳ 明朝" w:hint="eastAsia"/>
          <w:color w:val="494949"/>
          <w:spacing w:val="-1"/>
        </w:rPr>
        <w:t>(３)</w:t>
      </w:r>
      <w:r w:rsidR="00F0252A" w:rsidRPr="00244DB4">
        <w:rPr>
          <w:rFonts w:ascii="ＭＳ 明朝" w:eastAsia="ＭＳ 明朝" w:hAnsi="ＭＳ 明朝"/>
          <w:color w:val="494949"/>
          <w:spacing w:val="-1"/>
        </w:rPr>
        <w:t>区域外の関係者との連携</w:t>
      </w:r>
    </w:p>
    <w:p w14:paraId="24597090" w14:textId="77777777" w:rsidR="004D0CF1" w:rsidRPr="00244DB4" w:rsidRDefault="00F0252A" w:rsidP="00244DB4">
      <w:pPr>
        <w:pStyle w:val="a3"/>
        <w:spacing w:before="78" w:line="307" w:lineRule="auto"/>
        <w:ind w:left="709" w:right="126" w:firstLine="284"/>
        <w:jc w:val="both"/>
        <w:rPr>
          <w:rFonts w:ascii="ＭＳ 明朝" w:eastAsia="ＭＳ 明朝" w:hAnsi="ＭＳ 明朝"/>
          <w:sz w:val="22"/>
          <w:szCs w:val="22"/>
        </w:rPr>
      </w:pPr>
      <w:r w:rsidRPr="00244DB4">
        <w:rPr>
          <w:rFonts w:ascii="ＭＳ 明朝" w:eastAsia="ＭＳ 明朝" w:hAnsi="ＭＳ 明朝"/>
          <w:color w:val="494949"/>
          <w:spacing w:val="-2"/>
          <w:sz w:val="22"/>
          <w:szCs w:val="22"/>
        </w:rPr>
        <w:t>本市及び再生可能エネルギー発電事業者等の関係者は、本市の区域外の関係者と</w:t>
      </w:r>
      <w:r w:rsidRPr="00244DB4">
        <w:rPr>
          <w:rFonts w:ascii="ＭＳ 明朝" w:eastAsia="ＭＳ 明朝" w:hAnsi="ＭＳ 明朝"/>
          <w:color w:val="494949"/>
          <w:spacing w:val="-6"/>
          <w:sz w:val="22"/>
          <w:szCs w:val="22"/>
        </w:rPr>
        <w:t>も相互連携し、優良事例等の情報共有を行いつつ、農林漁業の健全な発展と調和のと</w:t>
      </w:r>
      <w:r w:rsidRPr="00244DB4">
        <w:rPr>
          <w:rFonts w:ascii="ＭＳ 明朝" w:eastAsia="ＭＳ 明朝" w:hAnsi="ＭＳ 明朝"/>
          <w:color w:val="494949"/>
          <w:spacing w:val="-2"/>
          <w:sz w:val="22"/>
          <w:szCs w:val="22"/>
        </w:rPr>
        <w:t>れた再生可能エネルギー発電に取り組む。</w:t>
      </w:r>
    </w:p>
    <w:sectPr w:rsidR="004D0CF1" w:rsidRPr="00244DB4">
      <w:pgSz w:w="11920" w:h="16850"/>
      <w:pgMar w:top="1940" w:right="16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C024" w14:textId="77777777" w:rsidR="00216C25" w:rsidRDefault="00216C25" w:rsidP="00475296">
      <w:r>
        <w:separator/>
      </w:r>
    </w:p>
  </w:endnote>
  <w:endnote w:type="continuationSeparator" w:id="0">
    <w:p w14:paraId="1951F4CF" w14:textId="77777777" w:rsidR="00216C25" w:rsidRDefault="00216C25" w:rsidP="0047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462A" w14:textId="77777777" w:rsidR="00216C25" w:rsidRDefault="00216C25" w:rsidP="00475296">
      <w:r>
        <w:separator/>
      </w:r>
    </w:p>
  </w:footnote>
  <w:footnote w:type="continuationSeparator" w:id="0">
    <w:p w14:paraId="03A636DE" w14:textId="77777777" w:rsidR="00216C25" w:rsidRDefault="00216C25" w:rsidP="0047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6D89"/>
    <w:multiLevelType w:val="hybridMultilevel"/>
    <w:tmpl w:val="5C246DA8"/>
    <w:lvl w:ilvl="0" w:tplc="72886538">
      <w:start w:val="9"/>
      <w:numFmt w:val="decimal"/>
      <w:lvlText w:val="%1."/>
      <w:lvlJc w:val="left"/>
      <w:pPr>
        <w:ind w:left="321" w:hanging="179"/>
      </w:pPr>
      <w:rPr>
        <w:rFonts w:asciiTheme="minorEastAsia" w:eastAsiaTheme="minorEastAsia" w:hAnsiTheme="minorEastAsia" w:hint="default"/>
        <w:b/>
        <w:bCs/>
        <w:spacing w:val="0"/>
        <w:w w:val="94"/>
        <w:sz w:val="21"/>
        <w:szCs w:val="28"/>
        <w:lang w:val="en-US" w:eastAsia="ja-JP" w:bidi="ar-SA"/>
      </w:rPr>
    </w:lvl>
    <w:lvl w:ilvl="1" w:tplc="64B4E3C2">
      <w:start w:val="1"/>
      <w:numFmt w:val="decimal"/>
      <w:lvlText w:val="(%2)"/>
      <w:lvlJc w:val="left"/>
      <w:pPr>
        <w:ind w:left="389" w:hanging="240"/>
      </w:pPr>
      <w:rPr>
        <w:rFonts w:asciiTheme="minorEastAsia" w:eastAsiaTheme="minorEastAsia" w:hAnsiTheme="minorEastAsia" w:cs="Arial" w:hint="default"/>
        <w:b w:val="0"/>
        <w:bCs w:val="0"/>
        <w:i w:val="0"/>
        <w:iCs w:val="0"/>
        <w:color w:val="494949"/>
        <w:spacing w:val="0"/>
        <w:w w:val="97"/>
        <w:sz w:val="21"/>
        <w:szCs w:val="21"/>
        <w:lang w:val="en-US" w:eastAsia="ja-JP" w:bidi="ar-SA"/>
      </w:rPr>
    </w:lvl>
    <w:lvl w:ilvl="2" w:tplc="DF64A660">
      <w:numFmt w:val="bullet"/>
      <w:lvlText w:val="•"/>
      <w:lvlJc w:val="left"/>
      <w:pPr>
        <w:ind w:left="1283" w:hanging="240"/>
      </w:pPr>
      <w:rPr>
        <w:rFonts w:hint="default"/>
        <w:lang w:val="en-US" w:eastAsia="ja-JP" w:bidi="ar-SA"/>
      </w:rPr>
    </w:lvl>
    <w:lvl w:ilvl="3" w:tplc="278C7E32">
      <w:numFmt w:val="bullet"/>
      <w:lvlText w:val="•"/>
      <w:lvlJc w:val="left"/>
      <w:pPr>
        <w:ind w:left="2169" w:hanging="240"/>
      </w:pPr>
      <w:rPr>
        <w:rFonts w:hint="default"/>
        <w:lang w:val="en-US" w:eastAsia="ja-JP" w:bidi="ar-SA"/>
      </w:rPr>
    </w:lvl>
    <w:lvl w:ilvl="4" w:tplc="C650A4C6">
      <w:numFmt w:val="bullet"/>
      <w:lvlText w:val="•"/>
      <w:lvlJc w:val="left"/>
      <w:pPr>
        <w:ind w:left="3055" w:hanging="240"/>
      </w:pPr>
      <w:rPr>
        <w:rFonts w:hint="default"/>
        <w:lang w:val="en-US" w:eastAsia="ja-JP" w:bidi="ar-SA"/>
      </w:rPr>
    </w:lvl>
    <w:lvl w:ilvl="5" w:tplc="C7A23DB6">
      <w:numFmt w:val="bullet"/>
      <w:lvlText w:val="•"/>
      <w:lvlJc w:val="left"/>
      <w:pPr>
        <w:ind w:left="3941" w:hanging="240"/>
      </w:pPr>
      <w:rPr>
        <w:rFonts w:hint="default"/>
        <w:lang w:val="en-US" w:eastAsia="ja-JP" w:bidi="ar-SA"/>
      </w:rPr>
    </w:lvl>
    <w:lvl w:ilvl="6" w:tplc="ED8831AC">
      <w:numFmt w:val="bullet"/>
      <w:lvlText w:val="•"/>
      <w:lvlJc w:val="left"/>
      <w:pPr>
        <w:ind w:left="4827" w:hanging="240"/>
      </w:pPr>
      <w:rPr>
        <w:rFonts w:hint="default"/>
        <w:lang w:val="en-US" w:eastAsia="ja-JP" w:bidi="ar-SA"/>
      </w:rPr>
    </w:lvl>
    <w:lvl w:ilvl="7" w:tplc="FB08E454">
      <w:numFmt w:val="bullet"/>
      <w:lvlText w:val="•"/>
      <w:lvlJc w:val="left"/>
      <w:pPr>
        <w:ind w:left="5713" w:hanging="240"/>
      </w:pPr>
      <w:rPr>
        <w:rFonts w:hint="default"/>
        <w:lang w:val="en-US" w:eastAsia="ja-JP" w:bidi="ar-SA"/>
      </w:rPr>
    </w:lvl>
    <w:lvl w:ilvl="8" w:tplc="192E6B80">
      <w:numFmt w:val="bullet"/>
      <w:lvlText w:val="•"/>
      <w:lvlJc w:val="left"/>
      <w:pPr>
        <w:ind w:left="6599" w:hanging="240"/>
      </w:pPr>
      <w:rPr>
        <w:rFonts w:hint="default"/>
        <w:lang w:val="en-US" w:eastAsia="ja-JP" w:bidi="ar-SA"/>
      </w:rPr>
    </w:lvl>
  </w:abstractNum>
  <w:abstractNum w:abstractNumId="1" w15:restartNumberingAfterBreak="0">
    <w:nsid w:val="4CF178B9"/>
    <w:multiLevelType w:val="hybridMultilevel"/>
    <w:tmpl w:val="1DE4343A"/>
    <w:lvl w:ilvl="0" w:tplc="1E8AF32E">
      <w:start w:val="7"/>
      <w:numFmt w:val="decimal"/>
      <w:lvlText w:val="%1."/>
      <w:lvlJc w:val="left"/>
      <w:pPr>
        <w:ind w:left="427" w:hanging="174"/>
      </w:pPr>
      <w:rPr>
        <w:rFonts w:asciiTheme="minorEastAsia" w:eastAsiaTheme="minorEastAsia" w:hAnsiTheme="minorEastAsia" w:cs="Arial" w:hint="default"/>
        <w:b/>
        <w:bCs/>
        <w:i w:val="0"/>
        <w:iCs w:val="0"/>
        <w:color w:val="363636"/>
        <w:spacing w:val="-1"/>
        <w:w w:val="101"/>
        <w:sz w:val="18"/>
        <w:szCs w:val="18"/>
        <w:lang w:val="en-US" w:eastAsia="ja-JP" w:bidi="ar-SA"/>
      </w:rPr>
    </w:lvl>
    <w:lvl w:ilvl="1" w:tplc="A9300E4E">
      <w:start w:val="1"/>
      <w:numFmt w:val="decimal"/>
      <w:lvlText w:val="(%2)"/>
      <w:lvlJc w:val="left"/>
      <w:pPr>
        <w:ind w:left="642" w:hanging="274"/>
      </w:pPr>
      <w:rPr>
        <w:rFonts w:asciiTheme="minorEastAsia" w:eastAsiaTheme="minorEastAsia" w:hAnsiTheme="minorEastAsia" w:cs="Arial" w:hint="default"/>
        <w:b w:val="0"/>
        <w:bCs w:val="0"/>
        <w:i w:val="0"/>
        <w:iCs w:val="0"/>
        <w:color w:val="484848"/>
        <w:spacing w:val="0"/>
        <w:w w:val="103"/>
        <w:sz w:val="21"/>
        <w:szCs w:val="21"/>
        <w:lang w:val="en-US" w:eastAsia="ja-JP" w:bidi="ar-SA"/>
      </w:rPr>
    </w:lvl>
    <w:lvl w:ilvl="2" w:tplc="F11ED530">
      <w:start w:val="1"/>
      <w:numFmt w:val="decimal"/>
      <w:lvlText w:val="(%3)"/>
      <w:lvlJc w:val="left"/>
      <w:pPr>
        <w:ind w:left="638" w:hanging="242"/>
      </w:pPr>
      <w:rPr>
        <w:rFonts w:asciiTheme="minorEastAsia" w:eastAsiaTheme="minorEastAsia" w:hAnsiTheme="minorEastAsia" w:cs="Arial" w:hint="default"/>
        <w:b w:val="0"/>
        <w:bCs w:val="0"/>
        <w:i w:val="0"/>
        <w:iCs w:val="0"/>
        <w:color w:val="484848"/>
        <w:spacing w:val="0"/>
        <w:w w:val="98"/>
        <w:sz w:val="21"/>
        <w:szCs w:val="21"/>
        <w:lang w:val="en-US" w:eastAsia="ja-JP" w:bidi="ar-SA"/>
      </w:rPr>
    </w:lvl>
    <w:lvl w:ilvl="3" w:tplc="B0EE4434">
      <w:numFmt w:val="bullet"/>
      <w:lvlText w:val="•"/>
      <w:lvlJc w:val="left"/>
      <w:pPr>
        <w:ind w:left="2416" w:hanging="242"/>
      </w:pPr>
      <w:rPr>
        <w:rFonts w:hint="default"/>
        <w:lang w:val="en-US" w:eastAsia="ja-JP" w:bidi="ar-SA"/>
      </w:rPr>
    </w:lvl>
    <w:lvl w:ilvl="4" w:tplc="F3B04142">
      <w:numFmt w:val="bullet"/>
      <w:lvlText w:val="•"/>
      <w:lvlJc w:val="left"/>
      <w:pPr>
        <w:ind w:left="3304" w:hanging="242"/>
      </w:pPr>
      <w:rPr>
        <w:rFonts w:hint="default"/>
        <w:lang w:val="en-US" w:eastAsia="ja-JP" w:bidi="ar-SA"/>
      </w:rPr>
    </w:lvl>
    <w:lvl w:ilvl="5" w:tplc="DD1E75FE">
      <w:numFmt w:val="bullet"/>
      <w:lvlText w:val="•"/>
      <w:lvlJc w:val="left"/>
      <w:pPr>
        <w:ind w:left="4192" w:hanging="242"/>
      </w:pPr>
      <w:rPr>
        <w:rFonts w:hint="default"/>
        <w:lang w:val="en-US" w:eastAsia="ja-JP" w:bidi="ar-SA"/>
      </w:rPr>
    </w:lvl>
    <w:lvl w:ilvl="6" w:tplc="1756B7AA">
      <w:numFmt w:val="bullet"/>
      <w:lvlText w:val="•"/>
      <w:lvlJc w:val="left"/>
      <w:pPr>
        <w:ind w:left="5080" w:hanging="242"/>
      </w:pPr>
      <w:rPr>
        <w:rFonts w:hint="default"/>
        <w:lang w:val="en-US" w:eastAsia="ja-JP" w:bidi="ar-SA"/>
      </w:rPr>
    </w:lvl>
    <w:lvl w:ilvl="7" w:tplc="7A5CA1E6">
      <w:numFmt w:val="bullet"/>
      <w:lvlText w:val="•"/>
      <w:lvlJc w:val="left"/>
      <w:pPr>
        <w:ind w:left="5969" w:hanging="242"/>
      </w:pPr>
      <w:rPr>
        <w:rFonts w:hint="default"/>
        <w:lang w:val="en-US" w:eastAsia="ja-JP" w:bidi="ar-SA"/>
      </w:rPr>
    </w:lvl>
    <w:lvl w:ilvl="8" w:tplc="906874CC">
      <w:numFmt w:val="bullet"/>
      <w:lvlText w:val="•"/>
      <w:lvlJc w:val="left"/>
      <w:pPr>
        <w:ind w:left="6857" w:hanging="242"/>
      </w:pPr>
      <w:rPr>
        <w:rFonts w:hint="default"/>
        <w:lang w:val="en-US" w:eastAsia="ja-JP" w:bidi="ar-SA"/>
      </w:rPr>
    </w:lvl>
  </w:abstractNum>
  <w:abstractNum w:abstractNumId="2" w15:restartNumberingAfterBreak="0">
    <w:nsid w:val="7B497DF6"/>
    <w:multiLevelType w:val="hybridMultilevel"/>
    <w:tmpl w:val="5564310C"/>
    <w:lvl w:ilvl="0" w:tplc="0C9AEC8C">
      <w:start w:val="1"/>
      <w:numFmt w:val="decimal"/>
      <w:lvlText w:val="%1."/>
      <w:lvlJc w:val="left"/>
      <w:pPr>
        <w:ind w:left="455" w:hanging="174"/>
      </w:pPr>
      <w:rPr>
        <w:rFonts w:hint="default"/>
        <w:spacing w:val="-1"/>
        <w:w w:val="91"/>
        <w:lang w:val="en-US" w:eastAsia="ja-JP" w:bidi="ar-SA"/>
      </w:rPr>
    </w:lvl>
    <w:lvl w:ilvl="1" w:tplc="0AA6D7B6">
      <w:start w:val="1"/>
      <w:numFmt w:val="decimal"/>
      <w:lvlText w:val="(%2)"/>
      <w:lvlJc w:val="left"/>
      <w:pPr>
        <w:ind w:left="629" w:hanging="247"/>
      </w:pPr>
      <w:rPr>
        <w:rFonts w:ascii="ＭＳ Ｐ明朝" w:eastAsia="ＭＳ Ｐ明朝" w:hAnsi="ＭＳ Ｐ明朝" w:cs="Arial" w:hint="default"/>
        <w:b w:val="0"/>
        <w:bCs w:val="0"/>
        <w:i w:val="0"/>
        <w:iCs w:val="0"/>
        <w:color w:val="484848"/>
        <w:spacing w:val="0"/>
        <w:w w:val="100"/>
        <w:sz w:val="21"/>
        <w:szCs w:val="21"/>
        <w:lang w:val="en-US" w:eastAsia="ja-JP" w:bidi="ar-SA"/>
      </w:rPr>
    </w:lvl>
    <w:lvl w:ilvl="2" w:tplc="7C486848">
      <w:numFmt w:val="bullet"/>
      <w:lvlText w:val="•"/>
      <w:lvlJc w:val="left"/>
      <w:pPr>
        <w:ind w:left="1510" w:hanging="247"/>
      </w:pPr>
      <w:rPr>
        <w:rFonts w:hint="default"/>
        <w:lang w:val="en-US" w:eastAsia="ja-JP" w:bidi="ar-SA"/>
      </w:rPr>
    </w:lvl>
    <w:lvl w:ilvl="3" w:tplc="F9AE1E60">
      <w:numFmt w:val="bullet"/>
      <w:lvlText w:val="•"/>
      <w:lvlJc w:val="left"/>
      <w:pPr>
        <w:ind w:left="2400" w:hanging="247"/>
      </w:pPr>
      <w:rPr>
        <w:rFonts w:hint="default"/>
        <w:lang w:val="en-US" w:eastAsia="ja-JP" w:bidi="ar-SA"/>
      </w:rPr>
    </w:lvl>
    <w:lvl w:ilvl="4" w:tplc="B32C4FDE">
      <w:numFmt w:val="bullet"/>
      <w:lvlText w:val="•"/>
      <w:lvlJc w:val="left"/>
      <w:pPr>
        <w:ind w:left="3291" w:hanging="247"/>
      </w:pPr>
      <w:rPr>
        <w:rFonts w:hint="default"/>
        <w:lang w:val="en-US" w:eastAsia="ja-JP" w:bidi="ar-SA"/>
      </w:rPr>
    </w:lvl>
    <w:lvl w:ilvl="5" w:tplc="78A02CCE">
      <w:numFmt w:val="bullet"/>
      <w:lvlText w:val="•"/>
      <w:lvlJc w:val="left"/>
      <w:pPr>
        <w:ind w:left="4181" w:hanging="247"/>
      </w:pPr>
      <w:rPr>
        <w:rFonts w:hint="default"/>
        <w:lang w:val="en-US" w:eastAsia="ja-JP" w:bidi="ar-SA"/>
      </w:rPr>
    </w:lvl>
    <w:lvl w:ilvl="6" w:tplc="43A8FDE0">
      <w:numFmt w:val="bullet"/>
      <w:lvlText w:val="•"/>
      <w:lvlJc w:val="left"/>
      <w:pPr>
        <w:ind w:left="5072" w:hanging="247"/>
      </w:pPr>
      <w:rPr>
        <w:rFonts w:hint="default"/>
        <w:lang w:val="en-US" w:eastAsia="ja-JP" w:bidi="ar-SA"/>
      </w:rPr>
    </w:lvl>
    <w:lvl w:ilvl="7" w:tplc="4454BE7A">
      <w:numFmt w:val="bullet"/>
      <w:lvlText w:val="•"/>
      <w:lvlJc w:val="left"/>
      <w:pPr>
        <w:ind w:left="5962" w:hanging="247"/>
      </w:pPr>
      <w:rPr>
        <w:rFonts w:hint="default"/>
        <w:lang w:val="en-US" w:eastAsia="ja-JP" w:bidi="ar-SA"/>
      </w:rPr>
    </w:lvl>
    <w:lvl w:ilvl="8" w:tplc="F8440AE2">
      <w:numFmt w:val="bullet"/>
      <w:lvlText w:val="•"/>
      <w:lvlJc w:val="left"/>
      <w:pPr>
        <w:ind w:left="6852" w:hanging="247"/>
      </w:pPr>
      <w:rPr>
        <w:rFonts w:hint="default"/>
        <w:lang w:val="en-US" w:eastAsia="ja-JP" w:bidi="ar-SA"/>
      </w:rPr>
    </w:lvl>
  </w:abstractNum>
  <w:num w:numId="1" w16cid:durableId="1726904831">
    <w:abstractNumId w:val="0"/>
  </w:num>
  <w:num w:numId="2" w16cid:durableId="1840345965">
    <w:abstractNumId w:val="1"/>
  </w:num>
  <w:num w:numId="3" w16cid:durableId="136066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F1"/>
    <w:rsid w:val="00033FBA"/>
    <w:rsid w:val="00051809"/>
    <w:rsid w:val="0007368C"/>
    <w:rsid w:val="00082AE7"/>
    <w:rsid w:val="000B4DCA"/>
    <w:rsid w:val="000F200B"/>
    <w:rsid w:val="00163192"/>
    <w:rsid w:val="001926AC"/>
    <w:rsid w:val="001C5338"/>
    <w:rsid w:val="001C5E22"/>
    <w:rsid w:val="001F1281"/>
    <w:rsid w:val="0020147D"/>
    <w:rsid w:val="00216C25"/>
    <w:rsid w:val="00243EEB"/>
    <w:rsid w:val="00244DB4"/>
    <w:rsid w:val="0028436C"/>
    <w:rsid w:val="00413CAB"/>
    <w:rsid w:val="00442127"/>
    <w:rsid w:val="00451595"/>
    <w:rsid w:val="00463921"/>
    <w:rsid w:val="00463935"/>
    <w:rsid w:val="00475296"/>
    <w:rsid w:val="004A6E96"/>
    <w:rsid w:val="004D0CF1"/>
    <w:rsid w:val="00525D51"/>
    <w:rsid w:val="00542FF7"/>
    <w:rsid w:val="00582BAD"/>
    <w:rsid w:val="005B2536"/>
    <w:rsid w:val="005D115A"/>
    <w:rsid w:val="006020AB"/>
    <w:rsid w:val="0064616D"/>
    <w:rsid w:val="006A3CFD"/>
    <w:rsid w:val="00744ECE"/>
    <w:rsid w:val="007A48E8"/>
    <w:rsid w:val="007B57DD"/>
    <w:rsid w:val="008410B1"/>
    <w:rsid w:val="008B7C64"/>
    <w:rsid w:val="00962D36"/>
    <w:rsid w:val="00AA6BF7"/>
    <w:rsid w:val="00AB22F1"/>
    <w:rsid w:val="00AF04FA"/>
    <w:rsid w:val="00AF2F6B"/>
    <w:rsid w:val="00B62655"/>
    <w:rsid w:val="00BF19CA"/>
    <w:rsid w:val="00C76F5E"/>
    <w:rsid w:val="00D03FFB"/>
    <w:rsid w:val="00D04DD2"/>
    <w:rsid w:val="00D478FF"/>
    <w:rsid w:val="00D60FB2"/>
    <w:rsid w:val="00E50F28"/>
    <w:rsid w:val="00E6444D"/>
    <w:rsid w:val="00E73718"/>
    <w:rsid w:val="00E9460B"/>
    <w:rsid w:val="00F0252A"/>
    <w:rsid w:val="00F15576"/>
    <w:rsid w:val="00F25684"/>
    <w:rsid w:val="00F8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21CC6"/>
  <w15:docId w15:val="{7BF316E9-FFF8-4FCC-8BA1-8C07AA1B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paragraph" w:styleId="1">
    <w:name w:val="heading 1"/>
    <w:basedOn w:val="a"/>
    <w:uiPriority w:val="9"/>
    <w:qFormat/>
    <w:pPr>
      <w:ind w:left="132" w:right="62" w:hanging="488"/>
      <w:outlineLvl w:val="0"/>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412" w:hanging="246"/>
    </w:pPr>
  </w:style>
  <w:style w:type="paragraph" w:customStyle="1" w:styleId="TableParagraph">
    <w:name w:val="Table Paragraph"/>
    <w:basedOn w:val="a"/>
    <w:uiPriority w:val="1"/>
    <w:qFormat/>
  </w:style>
  <w:style w:type="paragraph" w:styleId="a5">
    <w:name w:val="header"/>
    <w:basedOn w:val="a"/>
    <w:link w:val="a6"/>
    <w:uiPriority w:val="99"/>
    <w:unhideWhenUsed/>
    <w:rsid w:val="00475296"/>
    <w:pPr>
      <w:tabs>
        <w:tab w:val="center" w:pos="4252"/>
        <w:tab w:val="right" w:pos="8504"/>
      </w:tabs>
      <w:snapToGrid w:val="0"/>
    </w:pPr>
  </w:style>
  <w:style w:type="character" w:customStyle="1" w:styleId="a6">
    <w:name w:val="ヘッダー (文字)"/>
    <w:basedOn w:val="a0"/>
    <w:link w:val="a5"/>
    <w:uiPriority w:val="99"/>
    <w:rsid w:val="00475296"/>
    <w:rPr>
      <w:rFonts w:ascii="SimSun" w:eastAsia="SimSun" w:hAnsi="SimSun" w:cs="SimSun"/>
      <w:lang w:eastAsia="ja-JP"/>
    </w:rPr>
  </w:style>
  <w:style w:type="paragraph" w:styleId="a7">
    <w:name w:val="footer"/>
    <w:basedOn w:val="a"/>
    <w:link w:val="a8"/>
    <w:uiPriority w:val="99"/>
    <w:unhideWhenUsed/>
    <w:rsid w:val="00475296"/>
    <w:pPr>
      <w:tabs>
        <w:tab w:val="center" w:pos="4252"/>
        <w:tab w:val="right" w:pos="8504"/>
      </w:tabs>
      <w:snapToGrid w:val="0"/>
    </w:pPr>
  </w:style>
  <w:style w:type="character" w:customStyle="1" w:styleId="a8">
    <w:name w:val="フッター (文字)"/>
    <w:basedOn w:val="a0"/>
    <w:link w:val="a7"/>
    <w:uiPriority w:val="99"/>
    <w:rsid w:val="00475296"/>
    <w:rPr>
      <w:rFonts w:ascii="SimSun" w:eastAsia="SimSun" w:hAnsi="SimSun" w:cs="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53F3-86CF-4039-9DB1-A6B2FEBF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莉奈</dc:creator>
  <cp:lastModifiedBy>農水12</cp:lastModifiedBy>
  <cp:revision>11</cp:revision>
  <cp:lastPrinted>2024-09-27T04:37:00Z</cp:lastPrinted>
  <dcterms:created xsi:type="dcterms:W3CDTF">2024-09-10T04:23:00Z</dcterms:created>
  <dcterms:modified xsi:type="dcterms:W3CDTF">2024-09-27T04:38:00Z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DocuCentre-VI C2271</vt:lpwstr>
  </property>
  <property fmtid="{D5CDD505-2E9C-101B-9397-08002B2CF9AE}" pid="4" name="LastSaved">
    <vt:filetime>2024-07-17T00:00:00Z</vt:filetime>
  </property>
  <property fmtid="{D5CDD505-2E9C-101B-9397-08002B2CF9AE}" pid="5" name="Producer">
    <vt:lpwstr>DocuCentre-VI C2271</vt:lpwstr>
  </property>
</Properties>
</file>